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CB4ED" w14:textId="77777777" w:rsidR="00B722D5" w:rsidRPr="00CD7814" w:rsidRDefault="00B722D5" w:rsidP="00B722D5">
      <w:pPr>
        <w:ind w:right="1584"/>
        <w:jc w:val="center"/>
        <w:rPr>
          <w:rFonts w:ascii="Times New Roman" w:hAnsi="Times New Roman" w:cs="Times New Roman"/>
          <w:b/>
        </w:rPr>
      </w:pPr>
      <w:bookmarkStart w:id="0" w:name="_GoBack"/>
      <w:bookmarkEnd w:id="0"/>
      <w:r w:rsidRPr="00CD7814">
        <w:rPr>
          <w:rFonts w:ascii="Times New Roman" w:hAnsi="Times New Roman" w:cs="Times New Roman"/>
          <w:b/>
        </w:rPr>
        <w:t>Team Planning Form</w:t>
      </w:r>
    </w:p>
    <w:p w14:paraId="31B5B1C1" w14:textId="77777777" w:rsidR="00B722D5" w:rsidRDefault="00B722D5" w:rsidP="00B722D5">
      <w:pPr>
        <w:ind w:right="1584"/>
        <w:jc w:val="center"/>
        <w:rPr>
          <w:rFonts w:ascii="Times New Roman" w:hAnsi="Times New Roman" w:cs="Times New Roman"/>
        </w:rPr>
      </w:pPr>
    </w:p>
    <w:p w14:paraId="227101CC" w14:textId="77777777" w:rsidR="00B722D5" w:rsidRPr="00CD7814" w:rsidRDefault="00B722D5" w:rsidP="00B722D5">
      <w:pPr>
        <w:ind w:right="1584"/>
        <w:rPr>
          <w:rFonts w:ascii="Times New Roman" w:hAnsi="Times New Roman" w:cs="Times New Roman"/>
        </w:rPr>
      </w:pPr>
      <w:r w:rsidRPr="00CD7814">
        <w:rPr>
          <w:rFonts w:ascii="Times New Roman" w:hAnsi="Times New Roman" w:cs="Times New Roman"/>
        </w:rPr>
        <w:t xml:space="preserve">The planning form below is to aid </w:t>
      </w:r>
      <w:r>
        <w:rPr>
          <w:rFonts w:ascii="Times New Roman" w:hAnsi="Times New Roman" w:cs="Times New Roman"/>
        </w:rPr>
        <w:t>you and</w:t>
      </w:r>
      <w:r w:rsidRPr="00CD7814">
        <w:rPr>
          <w:rFonts w:ascii="Times New Roman" w:hAnsi="Times New Roman" w:cs="Times New Roman"/>
        </w:rPr>
        <w:t xml:space="preserve"> your team </w:t>
      </w:r>
      <w:r>
        <w:rPr>
          <w:rFonts w:ascii="Times New Roman" w:hAnsi="Times New Roman" w:cs="Times New Roman"/>
        </w:rPr>
        <w:t>in thinking through</w:t>
      </w:r>
      <w:r w:rsidRPr="00CD7814">
        <w:rPr>
          <w:rFonts w:ascii="Times New Roman" w:hAnsi="Times New Roman" w:cs="Times New Roman"/>
        </w:rPr>
        <w:t xml:space="preserve"> how you can best apply what you have learned a</w:t>
      </w:r>
      <w:r>
        <w:rPr>
          <w:rFonts w:ascii="Times New Roman" w:hAnsi="Times New Roman" w:cs="Times New Roman"/>
        </w:rPr>
        <w:t>bout the three key advances in m</w:t>
      </w:r>
      <w:r w:rsidRPr="00CD7814">
        <w:rPr>
          <w:rFonts w:ascii="Times New Roman" w:hAnsi="Times New Roman" w:cs="Times New Roman"/>
        </w:rPr>
        <w:t xml:space="preserve">athematics </w:t>
      </w:r>
      <w:r>
        <w:rPr>
          <w:rFonts w:ascii="Times New Roman" w:hAnsi="Times New Roman" w:cs="Times New Roman"/>
        </w:rPr>
        <w:t xml:space="preserve">and English language arts (ELA)/literacy </w:t>
      </w:r>
      <w:r w:rsidRPr="00CD7814">
        <w:rPr>
          <w:rFonts w:ascii="Times New Roman" w:hAnsi="Times New Roman" w:cs="Times New Roman"/>
        </w:rPr>
        <w:t>to implement college and career readiness (CCR) standards in your state and/or local programs.</w:t>
      </w:r>
    </w:p>
    <w:p w14:paraId="645EA9ED" w14:textId="77777777" w:rsidR="00B722D5" w:rsidRPr="00CD7814" w:rsidRDefault="00B722D5" w:rsidP="00B722D5">
      <w:pPr>
        <w:ind w:right="1584"/>
        <w:rPr>
          <w:rFonts w:ascii="Times New Roman" w:hAnsi="Times New Roman" w:cs="Times New Roman"/>
        </w:rPr>
      </w:pPr>
    </w:p>
    <w:p w14:paraId="1EA9D97E" w14:textId="77777777" w:rsidR="00B722D5" w:rsidRPr="00CD7814" w:rsidRDefault="00B722D5" w:rsidP="00B722D5">
      <w:pPr>
        <w:widowControl w:val="0"/>
        <w:autoSpaceDE w:val="0"/>
        <w:autoSpaceDN w:val="0"/>
        <w:adjustRightInd w:val="0"/>
        <w:ind w:right="1584"/>
        <w:rPr>
          <w:rFonts w:ascii="Times New Roman" w:hAnsi="Times New Roman" w:cs="Times New Roman"/>
        </w:rPr>
      </w:pPr>
      <w:r w:rsidRPr="00CD7814">
        <w:rPr>
          <w:rFonts w:ascii="Times New Roman" w:hAnsi="Times New Roman" w:cs="Times New Roman"/>
        </w:rPr>
        <w:t>Standards-based education offers an overarching vision of educational progress rooted in three crucial interlocking elements: the standards themselves, teaching to the standards, and assessments that get better at measuring what matters most and properly informing programs of the progress of their students. Each is essential to the success of implementation</w:t>
      </w:r>
      <w:r>
        <w:rPr>
          <w:rFonts w:ascii="Times New Roman" w:hAnsi="Times New Roman" w:cs="Times New Roman"/>
        </w:rPr>
        <w:t xml:space="preserve">, and </w:t>
      </w:r>
      <w:r w:rsidRPr="00CD7814">
        <w:rPr>
          <w:rFonts w:ascii="Times New Roman" w:hAnsi="Times New Roman" w:cs="Times New Roman"/>
        </w:rPr>
        <w:t>like a three-legged stool</w:t>
      </w:r>
      <w:r>
        <w:rPr>
          <w:rFonts w:ascii="Times New Roman" w:hAnsi="Times New Roman" w:cs="Times New Roman"/>
        </w:rPr>
        <w:t xml:space="preserve">, </w:t>
      </w:r>
      <w:r w:rsidRPr="00CD7814">
        <w:rPr>
          <w:rFonts w:ascii="Times New Roman" w:hAnsi="Times New Roman" w:cs="Times New Roman"/>
        </w:rPr>
        <w:t>no one element can stand alone without the other two for stability and support.</w:t>
      </w:r>
    </w:p>
    <w:p w14:paraId="75097BEE" w14:textId="77777777" w:rsidR="00B722D5" w:rsidRPr="00CD7814" w:rsidRDefault="00B722D5" w:rsidP="00B722D5">
      <w:pPr>
        <w:ind w:right="1584"/>
      </w:pPr>
    </w:p>
    <w:p w14:paraId="07E44C68" w14:textId="77777777" w:rsidR="00B722D5" w:rsidRPr="00CD7814" w:rsidRDefault="00B722D5" w:rsidP="00B722D5">
      <w:pPr>
        <w:pStyle w:val="ListParagraph"/>
        <w:widowControl w:val="0"/>
        <w:numPr>
          <w:ilvl w:val="0"/>
          <w:numId w:val="2"/>
        </w:numPr>
        <w:autoSpaceDE w:val="0"/>
        <w:autoSpaceDN w:val="0"/>
        <w:adjustRightInd w:val="0"/>
        <w:ind w:right="1584"/>
        <w:rPr>
          <w:rFonts w:ascii="Times New Roman" w:hAnsi="Times New Roman" w:cs="Times New Roman"/>
        </w:rPr>
      </w:pPr>
      <w:r w:rsidRPr="00CD7814">
        <w:rPr>
          <w:rFonts w:ascii="Times New Roman" w:hAnsi="Times New Roman" w:cs="Times New Roman"/>
        </w:rPr>
        <w:t xml:space="preserve">The starting point </w:t>
      </w:r>
      <w:r>
        <w:rPr>
          <w:rFonts w:ascii="Times New Roman" w:hAnsi="Times New Roman" w:cs="Times New Roman"/>
        </w:rPr>
        <w:t xml:space="preserve">and first leg </w:t>
      </w:r>
      <w:r w:rsidRPr="00CD7814">
        <w:rPr>
          <w:rFonts w:ascii="Times New Roman" w:hAnsi="Times New Roman" w:cs="Times New Roman"/>
        </w:rPr>
        <w:t xml:space="preserve">of standards-based education—whose goal it is in this instance to prepare adult students for college and careers—is the standards themselves. Clear standards that accentuate the three key advances </w:t>
      </w:r>
      <w:r>
        <w:rPr>
          <w:rFonts w:ascii="Times New Roman" w:hAnsi="Times New Roman" w:cs="Times New Roman"/>
        </w:rPr>
        <w:t xml:space="preserve">in mathematics </w:t>
      </w:r>
      <w:r w:rsidRPr="00CD7814">
        <w:rPr>
          <w:rFonts w:ascii="Times New Roman" w:hAnsi="Times New Roman" w:cs="Times New Roman"/>
        </w:rPr>
        <w:t xml:space="preserve">(focus, coherence, and rigor) </w:t>
      </w:r>
      <w:r>
        <w:rPr>
          <w:rFonts w:ascii="Times New Roman" w:hAnsi="Times New Roman" w:cs="Times New Roman"/>
        </w:rPr>
        <w:t xml:space="preserve">and the three key advances in ELA/literacy (text complexity, evidence, and knowledge) </w:t>
      </w:r>
      <w:r w:rsidRPr="00CD7814">
        <w:rPr>
          <w:rFonts w:ascii="Times New Roman" w:hAnsi="Times New Roman" w:cs="Times New Roman"/>
        </w:rPr>
        <w:t xml:space="preserve">will allow educators to understand where to direct their energies and give shape to the reform as a whole. </w:t>
      </w:r>
    </w:p>
    <w:p w14:paraId="5C53D778" w14:textId="77777777" w:rsidR="00B722D5" w:rsidRPr="00CD7814" w:rsidRDefault="00B722D5" w:rsidP="00B722D5">
      <w:pPr>
        <w:widowControl w:val="0"/>
        <w:autoSpaceDE w:val="0"/>
        <w:autoSpaceDN w:val="0"/>
        <w:adjustRightInd w:val="0"/>
        <w:ind w:right="1584"/>
        <w:rPr>
          <w:rFonts w:ascii="Times New Roman" w:hAnsi="Times New Roman" w:cs="Times New Roman"/>
        </w:rPr>
      </w:pPr>
    </w:p>
    <w:p w14:paraId="177DFE72" w14:textId="77777777" w:rsidR="00B722D5" w:rsidRPr="00CD7814" w:rsidRDefault="00B722D5" w:rsidP="00B722D5">
      <w:pPr>
        <w:pStyle w:val="ListParagraph"/>
        <w:widowControl w:val="0"/>
        <w:numPr>
          <w:ilvl w:val="0"/>
          <w:numId w:val="2"/>
        </w:numPr>
        <w:autoSpaceDE w:val="0"/>
        <w:autoSpaceDN w:val="0"/>
        <w:adjustRightInd w:val="0"/>
        <w:ind w:right="1584"/>
        <w:rPr>
          <w:rFonts w:ascii="Times New Roman" w:hAnsi="Times New Roman" w:cs="Times New Roman"/>
        </w:rPr>
      </w:pPr>
      <w:r w:rsidRPr="00CD7814">
        <w:rPr>
          <w:rFonts w:ascii="Times New Roman" w:hAnsi="Times New Roman" w:cs="Times New Roman"/>
        </w:rPr>
        <w:t>Once CCR standards have been adopted, instructors need to understand how to use the standards to fashion curriculum and instruction that will transfer the higher-level content of the standards to students. Development of classroo</w:t>
      </w:r>
      <w:r>
        <w:rPr>
          <w:rFonts w:ascii="Times New Roman" w:hAnsi="Times New Roman" w:cs="Times New Roman"/>
        </w:rPr>
        <w:t xml:space="preserve">m activities, assignments, and </w:t>
      </w:r>
      <w:r w:rsidRPr="00CD7814">
        <w:rPr>
          <w:rFonts w:ascii="Times New Roman" w:hAnsi="Times New Roman" w:cs="Times New Roman"/>
        </w:rPr>
        <w:t>instructional practices</w:t>
      </w:r>
      <w:r>
        <w:rPr>
          <w:rFonts w:ascii="Times New Roman" w:hAnsi="Times New Roman" w:cs="Times New Roman"/>
        </w:rPr>
        <w:t>—the second leg—</w:t>
      </w:r>
      <w:r w:rsidRPr="00CD7814">
        <w:rPr>
          <w:rFonts w:ascii="Times New Roman" w:hAnsi="Times New Roman" w:cs="Times New Roman"/>
        </w:rPr>
        <w:t xml:space="preserve">all contribute to </w:t>
      </w:r>
      <w:r>
        <w:rPr>
          <w:rFonts w:ascii="Times New Roman" w:hAnsi="Times New Roman" w:cs="Times New Roman"/>
        </w:rPr>
        <w:t>ensuring</w:t>
      </w:r>
      <w:r w:rsidRPr="00CD7814">
        <w:rPr>
          <w:rFonts w:ascii="Times New Roman" w:hAnsi="Times New Roman" w:cs="Times New Roman"/>
        </w:rPr>
        <w:t xml:space="preserve"> students are being given</w:t>
      </w:r>
      <w:r>
        <w:rPr>
          <w:rFonts w:ascii="Times New Roman" w:hAnsi="Times New Roman" w:cs="Times New Roman"/>
        </w:rPr>
        <w:t xml:space="preserve"> the</w:t>
      </w:r>
      <w:r w:rsidRPr="00CD7814">
        <w:rPr>
          <w:rFonts w:ascii="Times New Roman" w:hAnsi="Times New Roman" w:cs="Times New Roman"/>
        </w:rPr>
        <w:t xml:space="preserve"> opportunity to learn the essential CCR skills and knowledge that standards-based education aims to impart. </w:t>
      </w:r>
    </w:p>
    <w:p w14:paraId="57972BD0" w14:textId="77777777" w:rsidR="00B722D5" w:rsidRPr="00CD7814" w:rsidRDefault="00B722D5" w:rsidP="00B722D5">
      <w:pPr>
        <w:widowControl w:val="0"/>
        <w:autoSpaceDE w:val="0"/>
        <w:autoSpaceDN w:val="0"/>
        <w:adjustRightInd w:val="0"/>
        <w:ind w:right="1584"/>
        <w:rPr>
          <w:rFonts w:ascii="Times New Roman" w:hAnsi="Times New Roman" w:cs="Times New Roman"/>
        </w:rPr>
      </w:pPr>
    </w:p>
    <w:p w14:paraId="5D78A094" w14:textId="77777777" w:rsidR="00B722D5" w:rsidRPr="00CD7814" w:rsidRDefault="00B722D5" w:rsidP="00B722D5">
      <w:pPr>
        <w:pStyle w:val="ListParagraph"/>
        <w:widowControl w:val="0"/>
        <w:numPr>
          <w:ilvl w:val="0"/>
          <w:numId w:val="2"/>
        </w:numPr>
        <w:autoSpaceDE w:val="0"/>
        <w:autoSpaceDN w:val="0"/>
        <w:adjustRightInd w:val="0"/>
        <w:ind w:right="1584"/>
        <w:rPr>
          <w:rFonts w:ascii="Times New Roman" w:hAnsi="Times New Roman" w:cs="Times New Roman"/>
        </w:rPr>
      </w:pPr>
      <w:r w:rsidRPr="00CD7814">
        <w:rPr>
          <w:rFonts w:ascii="Times New Roman" w:hAnsi="Times New Roman" w:cs="Times New Roman"/>
        </w:rPr>
        <w:t>The third and final</w:t>
      </w:r>
      <w:r>
        <w:rPr>
          <w:rFonts w:ascii="Times New Roman" w:hAnsi="Times New Roman" w:cs="Times New Roman"/>
        </w:rPr>
        <w:t xml:space="preserve"> leg </w:t>
      </w:r>
      <w:r w:rsidRPr="00CD7814">
        <w:rPr>
          <w:rFonts w:ascii="Times New Roman" w:hAnsi="Times New Roman" w:cs="Times New Roman"/>
        </w:rPr>
        <w:t>is a range of formative and summative assessments</w:t>
      </w:r>
      <w:r>
        <w:rPr>
          <w:rFonts w:ascii="Times New Roman" w:hAnsi="Times New Roman" w:cs="Times New Roman"/>
        </w:rPr>
        <w:t xml:space="preserve"> and accountability systems</w:t>
      </w:r>
      <w:r w:rsidRPr="00CD7814">
        <w:rPr>
          <w:rFonts w:ascii="Times New Roman" w:hAnsi="Times New Roman" w:cs="Times New Roman"/>
        </w:rPr>
        <w:t xml:space="preserve"> that track the progress students are making toward mastering the content they need to be ready for college, workforce training, and citizenship and to create innovative solutions when performance falls short of the mark. </w:t>
      </w:r>
    </w:p>
    <w:p w14:paraId="77B53BAF" w14:textId="77777777" w:rsidR="00B722D5" w:rsidRPr="00CD7814" w:rsidRDefault="00B722D5" w:rsidP="00B722D5">
      <w:pPr>
        <w:ind w:right="1584"/>
      </w:pPr>
    </w:p>
    <w:p w14:paraId="7EBF9451" w14:textId="77777777" w:rsidR="00B722D5" w:rsidRDefault="00B722D5" w:rsidP="00B722D5">
      <w:pPr>
        <w:ind w:right="1584"/>
        <w:sectPr w:rsidR="00B722D5" w:rsidSect="00B722D5">
          <w:headerReference w:type="even" r:id="rId8"/>
          <w:headerReference w:type="default" r:id="rId9"/>
          <w:footerReference w:type="even" r:id="rId10"/>
          <w:footerReference w:type="default" r:id="rId11"/>
          <w:headerReference w:type="first" r:id="rId12"/>
          <w:footerReference w:type="first" r:id="rId13"/>
          <w:pgSz w:w="12240" w:h="15840"/>
          <w:pgMar w:top="1440" w:right="936" w:bottom="1440" w:left="1080" w:header="720" w:footer="720" w:gutter="0"/>
          <w:cols w:space="720"/>
          <w:docGrid w:linePitch="360"/>
        </w:sectPr>
      </w:pPr>
      <w:r>
        <w:rPr>
          <w:rFonts w:ascii="Times New Roman" w:hAnsi="Times New Roman" w:cs="Times New Roman"/>
        </w:rPr>
        <w:t>You will want to t</w:t>
      </w:r>
      <w:r w:rsidRPr="00CD7814">
        <w:rPr>
          <w:rFonts w:ascii="Times New Roman" w:hAnsi="Times New Roman" w:cs="Times New Roman"/>
        </w:rPr>
        <w:t>hink through the opportunities and challenges</w:t>
      </w:r>
      <w:r>
        <w:rPr>
          <w:rFonts w:ascii="Times New Roman" w:hAnsi="Times New Roman" w:cs="Times New Roman"/>
        </w:rPr>
        <w:t xml:space="preserve"> for strengthening standards. (Decisions about curriculum, instruction, assessments, and accountability can come later in your reform effort.) This is best done through the prism of the three key advances in mathematics and ELA/literacy. S</w:t>
      </w:r>
      <w:r w:rsidRPr="00CD7814">
        <w:rPr>
          <w:rFonts w:ascii="Times New Roman" w:hAnsi="Times New Roman" w:cs="Times New Roman"/>
        </w:rPr>
        <w:t>ketch out what you can and need to do (who</w:t>
      </w:r>
      <w:r>
        <w:rPr>
          <w:rFonts w:ascii="Times New Roman" w:hAnsi="Times New Roman" w:cs="Times New Roman"/>
        </w:rPr>
        <w:t>m</w:t>
      </w:r>
      <w:r w:rsidRPr="00CD7814">
        <w:rPr>
          <w:rFonts w:ascii="Times New Roman" w:hAnsi="Times New Roman" w:cs="Times New Roman"/>
        </w:rPr>
        <w:t xml:space="preserve"> you need to reach, </w:t>
      </w:r>
      <w:r>
        <w:rPr>
          <w:rFonts w:ascii="Times New Roman" w:hAnsi="Times New Roman" w:cs="Times New Roman"/>
        </w:rPr>
        <w:t>what you will do</w:t>
      </w:r>
      <w:r w:rsidRPr="00CD7814">
        <w:rPr>
          <w:rFonts w:ascii="Times New Roman" w:hAnsi="Times New Roman" w:cs="Times New Roman"/>
        </w:rPr>
        <w:t xml:space="preserve">, and when you will get started) to begin </w:t>
      </w:r>
      <w:r>
        <w:rPr>
          <w:rFonts w:ascii="Times New Roman" w:hAnsi="Times New Roman" w:cs="Times New Roman"/>
        </w:rPr>
        <w:t>your CCR standards-based reform effort.</w:t>
      </w:r>
    </w:p>
    <w:p w14:paraId="16A9EF6C" w14:textId="77777777" w:rsidR="00133F4E" w:rsidRPr="00B722D5" w:rsidRDefault="00133F4E" w:rsidP="00133F4E">
      <w:pPr>
        <w:rPr>
          <w:rFonts w:ascii="Times New Roman" w:hAnsi="Times New Roman" w:cs="Times New Roman"/>
        </w:rPr>
      </w:pPr>
      <w:r w:rsidRPr="00B722D5">
        <w:rPr>
          <w:rFonts w:ascii="Times New Roman" w:hAnsi="Times New Roman" w:cs="Times New Roman"/>
        </w:rPr>
        <w:lastRenderedPageBreak/>
        <w:t>Focus on Adopting College and Career Readiness Standards in Math</w:t>
      </w:r>
    </w:p>
    <w:p w14:paraId="1052CFCA" w14:textId="77777777" w:rsidR="00133F4E" w:rsidRPr="00B722D5" w:rsidRDefault="00133F4E" w:rsidP="00133F4E">
      <w:pPr>
        <w:rPr>
          <w:rFonts w:ascii="Times New Roman" w:hAnsi="Times New Roman" w:cs="Times New Roman"/>
        </w:rPr>
      </w:pPr>
    </w:p>
    <w:tbl>
      <w:tblPr>
        <w:tblStyle w:val="TableGrid"/>
        <w:tblW w:w="13698" w:type="dxa"/>
        <w:tblLook w:val="04A0" w:firstRow="1" w:lastRow="0" w:firstColumn="1" w:lastColumn="0" w:noHBand="0" w:noVBand="1"/>
      </w:tblPr>
      <w:tblGrid>
        <w:gridCol w:w="2718"/>
        <w:gridCol w:w="10980"/>
      </w:tblGrid>
      <w:tr w:rsidR="00133F4E" w:rsidRPr="00B722D5" w14:paraId="0E7FFEB9" w14:textId="77777777" w:rsidTr="00C61569">
        <w:tc>
          <w:tcPr>
            <w:tcW w:w="2718" w:type="dxa"/>
            <w:shd w:val="clear" w:color="auto" w:fill="E6E6E6"/>
          </w:tcPr>
          <w:p w14:paraId="53FA2BC8" w14:textId="77777777" w:rsidR="00133F4E" w:rsidRPr="00B722D5" w:rsidRDefault="00133F4E" w:rsidP="00C61569">
            <w:pPr>
              <w:rPr>
                <w:rFonts w:ascii="Times New Roman" w:hAnsi="Times New Roman" w:cs="Times New Roman"/>
                <w:b/>
              </w:rPr>
            </w:pPr>
            <w:r w:rsidRPr="00B722D5">
              <w:rPr>
                <w:rFonts w:ascii="Times New Roman" w:hAnsi="Times New Roman" w:cs="Times New Roman"/>
                <w:b/>
              </w:rPr>
              <w:t>Key Advance</w:t>
            </w:r>
          </w:p>
        </w:tc>
        <w:tc>
          <w:tcPr>
            <w:tcW w:w="10980" w:type="dxa"/>
            <w:shd w:val="clear" w:color="auto" w:fill="E6E6E6"/>
          </w:tcPr>
          <w:p w14:paraId="3F6E88B9" w14:textId="77777777" w:rsidR="00133F4E" w:rsidRPr="00B722D5" w:rsidRDefault="00133F4E" w:rsidP="00C61569">
            <w:pPr>
              <w:rPr>
                <w:rFonts w:ascii="Times New Roman" w:hAnsi="Times New Roman" w:cs="Times New Roman"/>
              </w:rPr>
            </w:pPr>
            <w:r w:rsidRPr="00B722D5">
              <w:rPr>
                <w:rFonts w:ascii="Times New Roman" w:hAnsi="Times New Roman" w:cs="Times New Roman"/>
                <w:b/>
              </w:rPr>
              <w:t>1. Focus: Focus strongly where the CCR standards focus</w:t>
            </w:r>
          </w:p>
        </w:tc>
      </w:tr>
      <w:tr w:rsidR="00133F4E" w:rsidRPr="00B722D5" w14:paraId="364D4AEC" w14:textId="77777777" w:rsidTr="00C61569">
        <w:tc>
          <w:tcPr>
            <w:tcW w:w="2718" w:type="dxa"/>
          </w:tcPr>
          <w:p w14:paraId="5F5BA6B1" w14:textId="77777777" w:rsidR="00133F4E" w:rsidRPr="00B722D5" w:rsidRDefault="00133F4E" w:rsidP="00C61569">
            <w:pPr>
              <w:pStyle w:val="ListParagraph"/>
              <w:rPr>
                <w:rFonts w:ascii="Times New Roman" w:hAnsi="Times New Roman" w:cs="Times New Roman"/>
                <w:b/>
                <w:sz w:val="20"/>
                <w:szCs w:val="20"/>
              </w:rPr>
            </w:pPr>
          </w:p>
          <w:p w14:paraId="5A16C9F0" w14:textId="77777777" w:rsidR="00133F4E" w:rsidRPr="00B722D5" w:rsidRDefault="00133F4E" w:rsidP="00C61569">
            <w:pPr>
              <w:pStyle w:val="ListParagraph"/>
              <w:numPr>
                <w:ilvl w:val="0"/>
                <w:numId w:val="1"/>
              </w:numPr>
              <w:ind w:left="360"/>
              <w:rPr>
                <w:rFonts w:ascii="Times New Roman" w:hAnsi="Times New Roman" w:cs="Times New Roman"/>
              </w:rPr>
            </w:pPr>
            <w:r w:rsidRPr="00B722D5">
              <w:rPr>
                <w:rFonts w:ascii="Times New Roman" w:hAnsi="Times New Roman" w:cs="Times New Roman"/>
                <w:b/>
                <w:sz w:val="20"/>
                <w:szCs w:val="20"/>
              </w:rPr>
              <w:t xml:space="preserve">What </w:t>
            </w:r>
            <w:r w:rsidRPr="00B722D5">
              <w:rPr>
                <w:rFonts w:ascii="Times New Roman" w:hAnsi="Times New Roman" w:cs="Times New Roman"/>
                <w:b/>
                <w:i/>
                <w:sz w:val="20"/>
                <w:szCs w:val="20"/>
              </w:rPr>
              <w:t>opportunities</w:t>
            </w:r>
            <w:r w:rsidRPr="00B722D5">
              <w:rPr>
                <w:rFonts w:ascii="Times New Roman" w:hAnsi="Times New Roman" w:cs="Times New Roman"/>
                <w:b/>
                <w:sz w:val="20"/>
                <w:szCs w:val="20"/>
              </w:rPr>
              <w:t xml:space="preserve"> does this advance afford the field when it is reflected in our standards?</w:t>
            </w:r>
          </w:p>
        </w:tc>
        <w:tc>
          <w:tcPr>
            <w:tcW w:w="10980" w:type="dxa"/>
          </w:tcPr>
          <w:p w14:paraId="374DDCC5" w14:textId="77777777" w:rsidR="00133F4E" w:rsidRPr="00B722D5" w:rsidRDefault="00133F4E" w:rsidP="00C61569">
            <w:pPr>
              <w:rPr>
                <w:rFonts w:ascii="Times New Roman" w:hAnsi="Times New Roman" w:cs="Times New Roman"/>
              </w:rPr>
            </w:pPr>
          </w:p>
          <w:p w14:paraId="411B5093" w14:textId="77777777" w:rsidR="00133F4E" w:rsidRPr="00B722D5" w:rsidRDefault="00133F4E" w:rsidP="00C61569">
            <w:pPr>
              <w:rPr>
                <w:rFonts w:ascii="Times New Roman" w:hAnsi="Times New Roman" w:cs="Times New Roman"/>
              </w:rPr>
            </w:pPr>
          </w:p>
          <w:p w14:paraId="4FEEFD87" w14:textId="77777777" w:rsidR="00133F4E" w:rsidRPr="00B722D5" w:rsidRDefault="00133F4E" w:rsidP="00C61569">
            <w:pPr>
              <w:rPr>
                <w:rFonts w:ascii="Times New Roman" w:hAnsi="Times New Roman" w:cs="Times New Roman"/>
              </w:rPr>
            </w:pPr>
          </w:p>
          <w:p w14:paraId="1E8113FD" w14:textId="77777777" w:rsidR="00133F4E" w:rsidRPr="00B722D5" w:rsidRDefault="00133F4E" w:rsidP="00C61569">
            <w:pPr>
              <w:rPr>
                <w:rFonts w:ascii="Times New Roman" w:hAnsi="Times New Roman" w:cs="Times New Roman"/>
              </w:rPr>
            </w:pPr>
          </w:p>
          <w:p w14:paraId="58E8929F" w14:textId="77777777" w:rsidR="00133F4E" w:rsidRPr="00B722D5" w:rsidRDefault="00133F4E" w:rsidP="00C61569">
            <w:pPr>
              <w:rPr>
                <w:rFonts w:ascii="Times New Roman" w:hAnsi="Times New Roman" w:cs="Times New Roman"/>
              </w:rPr>
            </w:pPr>
          </w:p>
          <w:p w14:paraId="6D4DC310" w14:textId="77777777" w:rsidR="00133F4E" w:rsidRPr="00B722D5" w:rsidRDefault="00133F4E" w:rsidP="00C61569">
            <w:pPr>
              <w:rPr>
                <w:rFonts w:ascii="Times New Roman" w:hAnsi="Times New Roman" w:cs="Times New Roman"/>
              </w:rPr>
            </w:pPr>
          </w:p>
          <w:p w14:paraId="5B412CD4" w14:textId="77777777" w:rsidR="00133F4E" w:rsidRPr="00B722D5" w:rsidRDefault="00133F4E" w:rsidP="00C61569">
            <w:pPr>
              <w:rPr>
                <w:rFonts w:ascii="Times New Roman" w:hAnsi="Times New Roman" w:cs="Times New Roman"/>
              </w:rPr>
            </w:pPr>
          </w:p>
          <w:p w14:paraId="6E61B022" w14:textId="77777777" w:rsidR="00133F4E" w:rsidRPr="00B722D5" w:rsidRDefault="00133F4E" w:rsidP="00C61569">
            <w:pPr>
              <w:rPr>
                <w:rFonts w:ascii="Times New Roman" w:hAnsi="Times New Roman" w:cs="Times New Roman"/>
              </w:rPr>
            </w:pPr>
          </w:p>
          <w:p w14:paraId="34AEF081" w14:textId="77777777" w:rsidR="00133F4E" w:rsidRPr="00B722D5" w:rsidRDefault="00133F4E" w:rsidP="00C61569">
            <w:pPr>
              <w:rPr>
                <w:rFonts w:ascii="Times New Roman" w:hAnsi="Times New Roman" w:cs="Times New Roman"/>
              </w:rPr>
            </w:pPr>
          </w:p>
        </w:tc>
      </w:tr>
      <w:tr w:rsidR="00133F4E" w14:paraId="4D061571" w14:textId="77777777" w:rsidTr="00C61569">
        <w:tc>
          <w:tcPr>
            <w:tcW w:w="2718" w:type="dxa"/>
          </w:tcPr>
          <w:p w14:paraId="4E401334" w14:textId="77777777" w:rsidR="00133F4E" w:rsidRPr="00B722D5" w:rsidRDefault="00133F4E" w:rsidP="00C61569">
            <w:pPr>
              <w:pStyle w:val="ListParagraph"/>
              <w:rPr>
                <w:rFonts w:ascii="Times New Roman" w:hAnsi="Times New Roman" w:cs="Times New Roman"/>
                <w:b/>
                <w:sz w:val="20"/>
                <w:szCs w:val="20"/>
              </w:rPr>
            </w:pPr>
          </w:p>
          <w:p w14:paraId="0B2D9912"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are some </w:t>
            </w:r>
            <w:r w:rsidRPr="00B722D5">
              <w:rPr>
                <w:rFonts w:ascii="Times New Roman" w:hAnsi="Times New Roman" w:cs="Times New Roman"/>
                <w:b/>
                <w:i/>
                <w:sz w:val="20"/>
                <w:szCs w:val="20"/>
              </w:rPr>
              <w:t xml:space="preserve">challenges </w:t>
            </w:r>
            <w:r w:rsidRPr="00B722D5">
              <w:rPr>
                <w:rFonts w:ascii="Times New Roman" w:hAnsi="Times New Roman" w:cs="Times New Roman"/>
                <w:b/>
                <w:sz w:val="20"/>
                <w:szCs w:val="20"/>
              </w:rPr>
              <w:t>to ensuring this advance is reflected in our standards?</w:t>
            </w:r>
          </w:p>
        </w:tc>
        <w:tc>
          <w:tcPr>
            <w:tcW w:w="10980" w:type="dxa"/>
          </w:tcPr>
          <w:p w14:paraId="6F55FF95" w14:textId="77777777" w:rsidR="00133F4E" w:rsidRDefault="00133F4E" w:rsidP="00C61569"/>
          <w:p w14:paraId="513AF23C" w14:textId="77777777" w:rsidR="00133F4E" w:rsidRDefault="00133F4E" w:rsidP="00C61569"/>
          <w:p w14:paraId="5D6BD26B" w14:textId="77777777" w:rsidR="00133F4E" w:rsidRDefault="00133F4E" w:rsidP="00C61569"/>
          <w:p w14:paraId="0C743EEC" w14:textId="77777777" w:rsidR="00133F4E" w:rsidRDefault="00133F4E" w:rsidP="00C61569"/>
          <w:p w14:paraId="629E945C" w14:textId="77777777" w:rsidR="00133F4E" w:rsidRDefault="00133F4E" w:rsidP="00C61569"/>
          <w:p w14:paraId="78AE8933" w14:textId="77777777" w:rsidR="00133F4E" w:rsidRDefault="00133F4E" w:rsidP="00C61569"/>
          <w:p w14:paraId="5AD26C6D" w14:textId="77777777" w:rsidR="00133F4E" w:rsidRDefault="00133F4E" w:rsidP="00C61569"/>
          <w:p w14:paraId="55967806" w14:textId="77777777" w:rsidR="00133F4E" w:rsidRDefault="00133F4E" w:rsidP="00C61569"/>
          <w:p w14:paraId="088763A3" w14:textId="77777777" w:rsidR="00133F4E" w:rsidRDefault="00133F4E" w:rsidP="00C61569"/>
        </w:tc>
      </w:tr>
      <w:tr w:rsidR="00133F4E" w14:paraId="45A804FE" w14:textId="77777777" w:rsidTr="00C61569">
        <w:tc>
          <w:tcPr>
            <w:tcW w:w="2718" w:type="dxa"/>
          </w:tcPr>
          <w:p w14:paraId="7D7176D9" w14:textId="77777777" w:rsidR="00133F4E" w:rsidRPr="00B722D5" w:rsidRDefault="00133F4E" w:rsidP="00C61569">
            <w:pPr>
              <w:pStyle w:val="ListParagraph"/>
              <w:rPr>
                <w:rFonts w:ascii="Times New Roman" w:hAnsi="Times New Roman" w:cs="Times New Roman"/>
                <w:b/>
                <w:sz w:val="20"/>
                <w:szCs w:val="20"/>
              </w:rPr>
            </w:pPr>
          </w:p>
          <w:p w14:paraId="04E96B21"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do </w:t>
            </w:r>
            <w:r w:rsidRPr="00B722D5">
              <w:rPr>
                <w:rFonts w:ascii="Times New Roman" w:hAnsi="Times New Roman" w:cs="Times New Roman"/>
                <w:b/>
                <w:i/>
                <w:sz w:val="20"/>
                <w:szCs w:val="20"/>
              </w:rPr>
              <w:t>we need to do</w:t>
            </w:r>
            <w:r w:rsidRPr="00B722D5">
              <w:rPr>
                <w:rFonts w:ascii="Times New Roman" w:hAnsi="Times New Roman" w:cs="Times New Roman"/>
                <w:b/>
                <w:sz w:val="20"/>
                <w:szCs w:val="20"/>
              </w:rPr>
              <w:t xml:space="preserve"> then to ensure this key advance is reflected in our standards?</w:t>
            </w:r>
          </w:p>
        </w:tc>
        <w:tc>
          <w:tcPr>
            <w:tcW w:w="10980" w:type="dxa"/>
          </w:tcPr>
          <w:p w14:paraId="09BF940E" w14:textId="77777777" w:rsidR="00133F4E" w:rsidRDefault="00133F4E" w:rsidP="00C61569"/>
          <w:p w14:paraId="159F8001" w14:textId="77777777" w:rsidR="00133F4E" w:rsidRDefault="00133F4E" w:rsidP="00C61569"/>
          <w:p w14:paraId="22FE7291" w14:textId="77777777" w:rsidR="00133F4E" w:rsidRDefault="00133F4E" w:rsidP="00C61569"/>
          <w:p w14:paraId="167DF41A" w14:textId="77777777" w:rsidR="00133F4E" w:rsidRDefault="00133F4E" w:rsidP="00C61569"/>
          <w:p w14:paraId="790A5199" w14:textId="77777777" w:rsidR="00133F4E" w:rsidRDefault="00133F4E" w:rsidP="00C61569"/>
          <w:p w14:paraId="1BE957B7" w14:textId="77777777" w:rsidR="00133F4E" w:rsidRDefault="00133F4E" w:rsidP="00C61569"/>
          <w:p w14:paraId="61D6C824" w14:textId="77777777" w:rsidR="00133F4E" w:rsidRDefault="00133F4E" w:rsidP="00C61569"/>
          <w:p w14:paraId="07C903EB" w14:textId="77777777" w:rsidR="00133F4E" w:rsidRDefault="00133F4E" w:rsidP="00C61569"/>
        </w:tc>
      </w:tr>
    </w:tbl>
    <w:p w14:paraId="59D46E12" w14:textId="77777777" w:rsidR="00133F4E" w:rsidRDefault="00133F4E" w:rsidP="00133F4E">
      <w:pPr>
        <w:rPr>
          <w:rFonts w:ascii="Times New Roman" w:hAnsi="Times New Roman" w:cs="Times New Roman"/>
        </w:rPr>
      </w:pPr>
    </w:p>
    <w:p w14:paraId="458F94A9" w14:textId="77777777" w:rsidR="00133F4E" w:rsidRPr="00B722D5" w:rsidRDefault="00133F4E" w:rsidP="00133F4E">
      <w:pPr>
        <w:rPr>
          <w:rFonts w:ascii="Times New Roman" w:hAnsi="Times New Roman" w:cs="Times New Roman"/>
        </w:rPr>
      </w:pPr>
      <w:r w:rsidRPr="00B722D5">
        <w:rPr>
          <w:rFonts w:ascii="Times New Roman" w:hAnsi="Times New Roman" w:cs="Times New Roman"/>
        </w:rPr>
        <w:t>Focus on Adopting College and Career Readiness Standards in Math</w:t>
      </w:r>
    </w:p>
    <w:p w14:paraId="3046F55B" w14:textId="77777777" w:rsidR="00133F4E" w:rsidRPr="00B722D5" w:rsidRDefault="00133F4E" w:rsidP="00133F4E">
      <w:pPr>
        <w:rPr>
          <w:rFonts w:ascii="Times New Roman" w:hAnsi="Times New Roman" w:cs="Times New Roman"/>
        </w:rPr>
      </w:pPr>
    </w:p>
    <w:tbl>
      <w:tblPr>
        <w:tblStyle w:val="TableGrid"/>
        <w:tblW w:w="13698" w:type="dxa"/>
        <w:tblLook w:val="04A0" w:firstRow="1" w:lastRow="0" w:firstColumn="1" w:lastColumn="0" w:noHBand="0" w:noVBand="1"/>
      </w:tblPr>
      <w:tblGrid>
        <w:gridCol w:w="2718"/>
        <w:gridCol w:w="10980"/>
      </w:tblGrid>
      <w:tr w:rsidR="00133F4E" w:rsidRPr="00B722D5" w14:paraId="0DE00CED" w14:textId="77777777" w:rsidTr="00C61569">
        <w:tc>
          <w:tcPr>
            <w:tcW w:w="2718" w:type="dxa"/>
            <w:shd w:val="clear" w:color="auto" w:fill="E6E6E6"/>
          </w:tcPr>
          <w:p w14:paraId="2D3F755B" w14:textId="77777777" w:rsidR="00133F4E" w:rsidRPr="00B722D5" w:rsidRDefault="00133F4E" w:rsidP="00C61569">
            <w:pPr>
              <w:rPr>
                <w:rFonts w:ascii="Times New Roman" w:hAnsi="Times New Roman" w:cs="Times New Roman"/>
                <w:b/>
              </w:rPr>
            </w:pPr>
            <w:r w:rsidRPr="00B722D5">
              <w:rPr>
                <w:rFonts w:ascii="Times New Roman" w:hAnsi="Times New Roman" w:cs="Times New Roman"/>
                <w:b/>
              </w:rPr>
              <w:t>Key Advance</w:t>
            </w:r>
          </w:p>
        </w:tc>
        <w:tc>
          <w:tcPr>
            <w:tcW w:w="10980" w:type="dxa"/>
            <w:shd w:val="clear" w:color="auto" w:fill="E6E6E6"/>
          </w:tcPr>
          <w:p w14:paraId="768600F7" w14:textId="77777777" w:rsidR="00133F4E" w:rsidRPr="00B722D5" w:rsidRDefault="00133F4E" w:rsidP="00C61569">
            <w:pPr>
              <w:rPr>
                <w:rFonts w:ascii="Times New Roman" w:hAnsi="Times New Roman" w:cs="Times New Roman"/>
              </w:rPr>
            </w:pPr>
            <w:r w:rsidRPr="00B722D5">
              <w:rPr>
                <w:rFonts w:ascii="Times New Roman" w:hAnsi="Times New Roman" w:cs="Times New Roman"/>
                <w:b/>
              </w:rPr>
              <w:t>2. Coherence: Think across levels, and link to major topics across levels</w:t>
            </w:r>
          </w:p>
        </w:tc>
      </w:tr>
      <w:tr w:rsidR="00133F4E" w14:paraId="39569D47" w14:textId="77777777" w:rsidTr="00C61569">
        <w:tc>
          <w:tcPr>
            <w:tcW w:w="2718" w:type="dxa"/>
          </w:tcPr>
          <w:p w14:paraId="675CAA0D" w14:textId="77777777" w:rsidR="00133F4E" w:rsidRPr="00B722D5" w:rsidRDefault="00133F4E" w:rsidP="00C61569">
            <w:pPr>
              <w:pStyle w:val="ListParagraph"/>
              <w:rPr>
                <w:rFonts w:ascii="Times New Roman" w:hAnsi="Times New Roman" w:cs="Times New Roman"/>
                <w:b/>
                <w:sz w:val="20"/>
                <w:szCs w:val="20"/>
              </w:rPr>
            </w:pPr>
          </w:p>
          <w:p w14:paraId="68F49946"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w:t>
            </w:r>
            <w:r w:rsidRPr="00B722D5">
              <w:rPr>
                <w:rFonts w:ascii="Times New Roman" w:hAnsi="Times New Roman" w:cs="Times New Roman"/>
                <w:b/>
                <w:i/>
                <w:sz w:val="20"/>
                <w:szCs w:val="20"/>
              </w:rPr>
              <w:t>opportunities</w:t>
            </w:r>
            <w:r w:rsidRPr="00B722D5">
              <w:rPr>
                <w:rFonts w:ascii="Times New Roman" w:hAnsi="Times New Roman" w:cs="Times New Roman"/>
                <w:b/>
                <w:sz w:val="20"/>
                <w:szCs w:val="20"/>
              </w:rPr>
              <w:t xml:space="preserve"> does this advance afford the field when it is reflected in our standards?</w:t>
            </w:r>
          </w:p>
        </w:tc>
        <w:tc>
          <w:tcPr>
            <w:tcW w:w="10980" w:type="dxa"/>
          </w:tcPr>
          <w:p w14:paraId="0AA9097F" w14:textId="77777777" w:rsidR="00133F4E" w:rsidRDefault="00133F4E" w:rsidP="00C61569"/>
          <w:p w14:paraId="11DDF24E" w14:textId="77777777" w:rsidR="00133F4E" w:rsidRDefault="00133F4E" w:rsidP="00C61569"/>
          <w:p w14:paraId="0AA55169" w14:textId="77777777" w:rsidR="00133F4E" w:rsidRDefault="00133F4E" w:rsidP="00C61569"/>
          <w:p w14:paraId="0330F008" w14:textId="77777777" w:rsidR="00133F4E" w:rsidRDefault="00133F4E" w:rsidP="00C61569"/>
          <w:p w14:paraId="07750FF1" w14:textId="77777777" w:rsidR="00133F4E" w:rsidRDefault="00133F4E" w:rsidP="00C61569"/>
          <w:p w14:paraId="30F14A66" w14:textId="77777777" w:rsidR="00133F4E" w:rsidRDefault="00133F4E" w:rsidP="00C61569"/>
          <w:p w14:paraId="33BFFE38" w14:textId="77777777" w:rsidR="00133F4E" w:rsidRDefault="00133F4E" w:rsidP="00C61569"/>
          <w:p w14:paraId="67886666" w14:textId="77777777" w:rsidR="00133F4E" w:rsidRDefault="00133F4E" w:rsidP="00C61569"/>
          <w:p w14:paraId="76CD3426" w14:textId="77777777" w:rsidR="00133F4E" w:rsidRDefault="00133F4E" w:rsidP="00C61569"/>
        </w:tc>
      </w:tr>
      <w:tr w:rsidR="00133F4E" w14:paraId="59422434" w14:textId="77777777" w:rsidTr="00C61569">
        <w:tc>
          <w:tcPr>
            <w:tcW w:w="2718" w:type="dxa"/>
          </w:tcPr>
          <w:p w14:paraId="4ADC6FDA" w14:textId="77777777" w:rsidR="00133F4E" w:rsidRPr="00B722D5" w:rsidRDefault="00133F4E" w:rsidP="00C61569">
            <w:pPr>
              <w:pStyle w:val="ListParagraph"/>
              <w:rPr>
                <w:rFonts w:ascii="Times New Roman" w:hAnsi="Times New Roman" w:cs="Times New Roman"/>
                <w:b/>
                <w:sz w:val="20"/>
                <w:szCs w:val="20"/>
              </w:rPr>
            </w:pPr>
          </w:p>
          <w:p w14:paraId="05BBEDD8"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are some </w:t>
            </w:r>
            <w:r w:rsidRPr="00B722D5">
              <w:rPr>
                <w:rFonts w:ascii="Times New Roman" w:hAnsi="Times New Roman" w:cs="Times New Roman"/>
                <w:b/>
                <w:i/>
                <w:sz w:val="20"/>
                <w:szCs w:val="20"/>
              </w:rPr>
              <w:t xml:space="preserve">challenges </w:t>
            </w:r>
            <w:r w:rsidRPr="00B722D5">
              <w:rPr>
                <w:rFonts w:ascii="Times New Roman" w:hAnsi="Times New Roman" w:cs="Times New Roman"/>
                <w:b/>
                <w:sz w:val="20"/>
                <w:szCs w:val="20"/>
              </w:rPr>
              <w:t>to ensuring this advance is reflected in our standards?</w:t>
            </w:r>
          </w:p>
        </w:tc>
        <w:tc>
          <w:tcPr>
            <w:tcW w:w="10980" w:type="dxa"/>
          </w:tcPr>
          <w:p w14:paraId="15A01D4F" w14:textId="77777777" w:rsidR="00133F4E" w:rsidRDefault="00133F4E" w:rsidP="00C61569"/>
          <w:p w14:paraId="3A912F20" w14:textId="77777777" w:rsidR="00133F4E" w:rsidRDefault="00133F4E" w:rsidP="00C61569"/>
          <w:p w14:paraId="6EC9A6C7" w14:textId="77777777" w:rsidR="00133F4E" w:rsidRDefault="00133F4E" w:rsidP="00C61569"/>
          <w:p w14:paraId="49101D6C" w14:textId="77777777" w:rsidR="00133F4E" w:rsidRDefault="00133F4E" w:rsidP="00C61569"/>
          <w:p w14:paraId="0A459F44" w14:textId="77777777" w:rsidR="00133F4E" w:rsidRDefault="00133F4E" w:rsidP="00C61569"/>
          <w:p w14:paraId="2BFB9DD0" w14:textId="77777777" w:rsidR="00133F4E" w:rsidRDefault="00133F4E" w:rsidP="00C61569"/>
          <w:p w14:paraId="6EE2118C" w14:textId="77777777" w:rsidR="00133F4E" w:rsidRDefault="00133F4E" w:rsidP="00C61569"/>
          <w:p w14:paraId="71C811A8" w14:textId="77777777" w:rsidR="00133F4E" w:rsidRDefault="00133F4E" w:rsidP="00C61569"/>
          <w:p w14:paraId="235A4628" w14:textId="77777777" w:rsidR="00133F4E" w:rsidRDefault="00133F4E" w:rsidP="00C61569"/>
        </w:tc>
      </w:tr>
      <w:tr w:rsidR="00133F4E" w14:paraId="055A0391" w14:textId="77777777" w:rsidTr="00C61569">
        <w:tc>
          <w:tcPr>
            <w:tcW w:w="2718" w:type="dxa"/>
          </w:tcPr>
          <w:p w14:paraId="5973B728" w14:textId="77777777" w:rsidR="00133F4E" w:rsidRPr="00B722D5" w:rsidRDefault="00133F4E" w:rsidP="00C61569">
            <w:pPr>
              <w:pStyle w:val="ListParagraph"/>
              <w:rPr>
                <w:rFonts w:ascii="Times New Roman" w:hAnsi="Times New Roman" w:cs="Times New Roman"/>
                <w:b/>
                <w:sz w:val="20"/>
                <w:szCs w:val="20"/>
              </w:rPr>
            </w:pPr>
          </w:p>
          <w:p w14:paraId="47465252"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do </w:t>
            </w:r>
            <w:r w:rsidRPr="00B722D5">
              <w:rPr>
                <w:rFonts w:ascii="Times New Roman" w:hAnsi="Times New Roman" w:cs="Times New Roman"/>
                <w:b/>
                <w:i/>
                <w:sz w:val="20"/>
                <w:szCs w:val="20"/>
              </w:rPr>
              <w:t>we need to do</w:t>
            </w:r>
            <w:r w:rsidRPr="00B722D5">
              <w:rPr>
                <w:rFonts w:ascii="Times New Roman" w:hAnsi="Times New Roman" w:cs="Times New Roman"/>
                <w:b/>
                <w:sz w:val="20"/>
                <w:szCs w:val="20"/>
              </w:rPr>
              <w:t xml:space="preserve"> then to ensure this key advance is reflected in our standards?</w:t>
            </w:r>
          </w:p>
        </w:tc>
        <w:tc>
          <w:tcPr>
            <w:tcW w:w="10980" w:type="dxa"/>
          </w:tcPr>
          <w:p w14:paraId="6FD0F6FE" w14:textId="77777777" w:rsidR="00133F4E" w:rsidRDefault="00133F4E" w:rsidP="00C61569"/>
          <w:p w14:paraId="3EA05AFF" w14:textId="77777777" w:rsidR="00133F4E" w:rsidRDefault="00133F4E" w:rsidP="00C61569"/>
          <w:p w14:paraId="28CFB1B2" w14:textId="77777777" w:rsidR="00133F4E" w:rsidRDefault="00133F4E" w:rsidP="00C61569"/>
          <w:p w14:paraId="42E0B0F6" w14:textId="77777777" w:rsidR="00133F4E" w:rsidRDefault="00133F4E" w:rsidP="00C61569"/>
          <w:p w14:paraId="40F1A928" w14:textId="77777777" w:rsidR="00133F4E" w:rsidRDefault="00133F4E" w:rsidP="00C61569"/>
          <w:p w14:paraId="11F32A91" w14:textId="77777777" w:rsidR="00133F4E" w:rsidRDefault="00133F4E" w:rsidP="00C61569"/>
          <w:p w14:paraId="38B4B7A5" w14:textId="77777777" w:rsidR="00133F4E" w:rsidRDefault="00133F4E" w:rsidP="00C61569"/>
          <w:p w14:paraId="07F60CE9" w14:textId="77777777" w:rsidR="00133F4E" w:rsidRDefault="00133F4E" w:rsidP="00C61569"/>
        </w:tc>
      </w:tr>
    </w:tbl>
    <w:p w14:paraId="694778A3" w14:textId="77777777" w:rsidR="00133F4E" w:rsidRPr="00B722D5" w:rsidRDefault="00133F4E" w:rsidP="00133F4E">
      <w:pPr>
        <w:rPr>
          <w:rFonts w:ascii="Times New Roman" w:hAnsi="Times New Roman" w:cs="Times New Roman"/>
        </w:rPr>
      </w:pPr>
      <w:r w:rsidRPr="00B722D5">
        <w:rPr>
          <w:rFonts w:ascii="Times New Roman" w:hAnsi="Times New Roman" w:cs="Times New Roman"/>
        </w:rPr>
        <w:t>Focus on Adopting College an</w:t>
      </w:r>
      <w:r>
        <w:rPr>
          <w:rFonts w:ascii="Times New Roman" w:hAnsi="Times New Roman" w:cs="Times New Roman"/>
        </w:rPr>
        <w:t>d Career Readiness Standards in Math</w:t>
      </w:r>
    </w:p>
    <w:p w14:paraId="75EBF06F" w14:textId="77777777" w:rsidR="00133F4E" w:rsidRPr="00B722D5" w:rsidRDefault="00133F4E" w:rsidP="00133F4E">
      <w:pPr>
        <w:rPr>
          <w:rFonts w:ascii="Times New Roman" w:hAnsi="Times New Roman" w:cs="Times New Roman"/>
        </w:rPr>
      </w:pPr>
    </w:p>
    <w:tbl>
      <w:tblPr>
        <w:tblStyle w:val="TableGrid"/>
        <w:tblW w:w="13698" w:type="dxa"/>
        <w:tblLook w:val="04A0" w:firstRow="1" w:lastRow="0" w:firstColumn="1" w:lastColumn="0" w:noHBand="0" w:noVBand="1"/>
      </w:tblPr>
      <w:tblGrid>
        <w:gridCol w:w="2718"/>
        <w:gridCol w:w="10980"/>
      </w:tblGrid>
      <w:tr w:rsidR="00133F4E" w:rsidRPr="00B722D5" w14:paraId="67C3F5BB" w14:textId="77777777" w:rsidTr="00C61569">
        <w:tc>
          <w:tcPr>
            <w:tcW w:w="2718" w:type="dxa"/>
            <w:shd w:val="clear" w:color="auto" w:fill="E6E6E6"/>
          </w:tcPr>
          <w:p w14:paraId="7773CFC0" w14:textId="77777777" w:rsidR="00133F4E" w:rsidRPr="00B722D5" w:rsidRDefault="00133F4E" w:rsidP="00C61569">
            <w:pPr>
              <w:rPr>
                <w:rFonts w:ascii="Times New Roman" w:hAnsi="Times New Roman" w:cs="Times New Roman"/>
                <w:b/>
              </w:rPr>
            </w:pPr>
            <w:r w:rsidRPr="00B722D5">
              <w:rPr>
                <w:rFonts w:ascii="Times New Roman" w:hAnsi="Times New Roman" w:cs="Times New Roman"/>
                <w:b/>
              </w:rPr>
              <w:t>Key Advance</w:t>
            </w:r>
          </w:p>
        </w:tc>
        <w:tc>
          <w:tcPr>
            <w:tcW w:w="10980" w:type="dxa"/>
            <w:shd w:val="clear" w:color="auto" w:fill="E6E6E6"/>
          </w:tcPr>
          <w:p w14:paraId="30F5FBA7" w14:textId="77777777" w:rsidR="00133F4E" w:rsidRPr="00B722D5" w:rsidRDefault="00133F4E" w:rsidP="00C61569">
            <w:pPr>
              <w:rPr>
                <w:rFonts w:ascii="Times New Roman" w:hAnsi="Times New Roman" w:cs="Times New Roman"/>
              </w:rPr>
            </w:pPr>
            <w:r w:rsidRPr="00B722D5">
              <w:rPr>
                <w:rFonts w:ascii="Times New Roman" w:hAnsi="Times New Roman" w:cs="Times New Roman"/>
                <w:b/>
              </w:rPr>
              <w:t>3. Rigor: Pursue conceptual understanding, procedural skill and fluency, and application with equal intensity</w:t>
            </w:r>
          </w:p>
        </w:tc>
      </w:tr>
      <w:tr w:rsidR="00133F4E" w14:paraId="71156650" w14:textId="77777777" w:rsidTr="00C61569">
        <w:tc>
          <w:tcPr>
            <w:tcW w:w="2718" w:type="dxa"/>
          </w:tcPr>
          <w:p w14:paraId="63B6EC62" w14:textId="77777777" w:rsidR="00133F4E" w:rsidRPr="00B722D5" w:rsidRDefault="00133F4E" w:rsidP="00C61569">
            <w:pPr>
              <w:pStyle w:val="ListParagraph"/>
              <w:rPr>
                <w:rFonts w:ascii="Times New Roman" w:hAnsi="Times New Roman" w:cs="Times New Roman"/>
                <w:b/>
                <w:sz w:val="20"/>
                <w:szCs w:val="20"/>
              </w:rPr>
            </w:pPr>
          </w:p>
          <w:p w14:paraId="7B97698D"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w:t>
            </w:r>
            <w:r w:rsidRPr="00B722D5">
              <w:rPr>
                <w:rFonts w:ascii="Times New Roman" w:hAnsi="Times New Roman" w:cs="Times New Roman"/>
                <w:b/>
                <w:i/>
                <w:sz w:val="20"/>
                <w:szCs w:val="20"/>
              </w:rPr>
              <w:t>opportunities</w:t>
            </w:r>
            <w:r w:rsidRPr="00B722D5">
              <w:rPr>
                <w:rFonts w:ascii="Times New Roman" w:hAnsi="Times New Roman" w:cs="Times New Roman"/>
                <w:b/>
                <w:sz w:val="20"/>
                <w:szCs w:val="20"/>
              </w:rPr>
              <w:t xml:space="preserve"> does this advance afford the field when it is reflected in our standards?</w:t>
            </w:r>
          </w:p>
        </w:tc>
        <w:tc>
          <w:tcPr>
            <w:tcW w:w="10980" w:type="dxa"/>
          </w:tcPr>
          <w:p w14:paraId="7AB95362" w14:textId="77777777" w:rsidR="00133F4E" w:rsidRDefault="00133F4E" w:rsidP="00C61569"/>
          <w:p w14:paraId="32C0DEE6" w14:textId="77777777" w:rsidR="00133F4E" w:rsidRDefault="00133F4E" w:rsidP="00C61569"/>
          <w:p w14:paraId="2C33E09E" w14:textId="77777777" w:rsidR="00133F4E" w:rsidRDefault="00133F4E" w:rsidP="00C61569"/>
          <w:p w14:paraId="5D3CD6AD" w14:textId="77777777" w:rsidR="00133F4E" w:rsidRDefault="00133F4E" w:rsidP="00C61569"/>
          <w:p w14:paraId="02049D6B" w14:textId="77777777" w:rsidR="00133F4E" w:rsidRDefault="00133F4E" w:rsidP="00C61569"/>
          <w:p w14:paraId="0617BAF0" w14:textId="77777777" w:rsidR="00133F4E" w:rsidRDefault="00133F4E" w:rsidP="00C61569"/>
          <w:p w14:paraId="576B2AFB" w14:textId="77777777" w:rsidR="00133F4E" w:rsidRDefault="00133F4E" w:rsidP="00C61569"/>
          <w:p w14:paraId="455CCCF2" w14:textId="77777777" w:rsidR="00133F4E" w:rsidRDefault="00133F4E" w:rsidP="00C61569"/>
          <w:p w14:paraId="142F2E71" w14:textId="77777777" w:rsidR="00133F4E" w:rsidRDefault="00133F4E" w:rsidP="00C61569"/>
        </w:tc>
      </w:tr>
      <w:tr w:rsidR="00133F4E" w14:paraId="4B350CD9" w14:textId="77777777" w:rsidTr="00C61569">
        <w:tc>
          <w:tcPr>
            <w:tcW w:w="2718" w:type="dxa"/>
          </w:tcPr>
          <w:p w14:paraId="5D02ECEB" w14:textId="77777777" w:rsidR="00133F4E" w:rsidRPr="00B722D5" w:rsidRDefault="00133F4E" w:rsidP="00C61569">
            <w:pPr>
              <w:pStyle w:val="ListParagraph"/>
              <w:rPr>
                <w:rFonts w:ascii="Times New Roman" w:hAnsi="Times New Roman" w:cs="Times New Roman"/>
                <w:b/>
                <w:sz w:val="20"/>
                <w:szCs w:val="20"/>
              </w:rPr>
            </w:pPr>
          </w:p>
          <w:p w14:paraId="5447D5E7"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are some </w:t>
            </w:r>
            <w:r w:rsidRPr="00B722D5">
              <w:rPr>
                <w:rFonts w:ascii="Times New Roman" w:hAnsi="Times New Roman" w:cs="Times New Roman"/>
                <w:b/>
                <w:i/>
                <w:sz w:val="20"/>
                <w:szCs w:val="20"/>
              </w:rPr>
              <w:t xml:space="preserve">challenges </w:t>
            </w:r>
            <w:r w:rsidRPr="00B722D5">
              <w:rPr>
                <w:rFonts w:ascii="Times New Roman" w:hAnsi="Times New Roman" w:cs="Times New Roman"/>
                <w:b/>
                <w:sz w:val="20"/>
                <w:szCs w:val="20"/>
              </w:rPr>
              <w:t>to ensuring this advance is reflected in our standards?</w:t>
            </w:r>
          </w:p>
        </w:tc>
        <w:tc>
          <w:tcPr>
            <w:tcW w:w="10980" w:type="dxa"/>
          </w:tcPr>
          <w:p w14:paraId="62E5D349" w14:textId="77777777" w:rsidR="00133F4E" w:rsidRDefault="00133F4E" w:rsidP="00C61569"/>
          <w:p w14:paraId="25E78597" w14:textId="77777777" w:rsidR="00133F4E" w:rsidRDefault="00133F4E" w:rsidP="00C61569"/>
          <w:p w14:paraId="3DFCC52D" w14:textId="77777777" w:rsidR="00133F4E" w:rsidRDefault="00133F4E" w:rsidP="00C61569"/>
          <w:p w14:paraId="25252897" w14:textId="77777777" w:rsidR="00133F4E" w:rsidRDefault="00133F4E" w:rsidP="00C61569"/>
          <w:p w14:paraId="1D92E925" w14:textId="77777777" w:rsidR="00133F4E" w:rsidRDefault="00133F4E" w:rsidP="00C61569"/>
          <w:p w14:paraId="28070470" w14:textId="77777777" w:rsidR="00133F4E" w:rsidRDefault="00133F4E" w:rsidP="00C61569"/>
          <w:p w14:paraId="304207EB" w14:textId="77777777" w:rsidR="00133F4E" w:rsidRDefault="00133F4E" w:rsidP="00C61569"/>
          <w:p w14:paraId="703683EE" w14:textId="77777777" w:rsidR="00133F4E" w:rsidRDefault="00133F4E" w:rsidP="00C61569"/>
          <w:p w14:paraId="76703F30" w14:textId="77777777" w:rsidR="00133F4E" w:rsidRDefault="00133F4E" w:rsidP="00C61569"/>
        </w:tc>
      </w:tr>
      <w:tr w:rsidR="00133F4E" w14:paraId="5303C92D" w14:textId="77777777" w:rsidTr="00C61569">
        <w:tc>
          <w:tcPr>
            <w:tcW w:w="2718" w:type="dxa"/>
          </w:tcPr>
          <w:p w14:paraId="4D3AB6C6" w14:textId="77777777" w:rsidR="00133F4E" w:rsidRPr="00B722D5" w:rsidRDefault="00133F4E" w:rsidP="00C61569">
            <w:pPr>
              <w:pStyle w:val="ListParagraph"/>
              <w:rPr>
                <w:rFonts w:ascii="Times New Roman" w:hAnsi="Times New Roman" w:cs="Times New Roman"/>
                <w:b/>
                <w:sz w:val="20"/>
                <w:szCs w:val="20"/>
              </w:rPr>
            </w:pPr>
          </w:p>
          <w:p w14:paraId="6082B0E1"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do </w:t>
            </w:r>
            <w:r w:rsidRPr="00B722D5">
              <w:rPr>
                <w:rFonts w:ascii="Times New Roman" w:hAnsi="Times New Roman" w:cs="Times New Roman"/>
                <w:b/>
                <w:i/>
                <w:sz w:val="20"/>
                <w:szCs w:val="20"/>
              </w:rPr>
              <w:t>we need to do</w:t>
            </w:r>
            <w:r w:rsidRPr="00B722D5">
              <w:rPr>
                <w:rFonts w:ascii="Times New Roman" w:hAnsi="Times New Roman" w:cs="Times New Roman"/>
                <w:b/>
                <w:sz w:val="20"/>
                <w:szCs w:val="20"/>
              </w:rPr>
              <w:t xml:space="preserve"> then to ensure this key advance is reflected in our standards?</w:t>
            </w:r>
          </w:p>
        </w:tc>
        <w:tc>
          <w:tcPr>
            <w:tcW w:w="10980" w:type="dxa"/>
          </w:tcPr>
          <w:p w14:paraId="10C8979C" w14:textId="77777777" w:rsidR="00133F4E" w:rsidRDefault="00133F4E" w:rsidP="00C61569"/>
          <w:p w14:paraId="7A6CF66A" w14:textId="77777777" w:rsidR="00133F4E" w:rsidRDefault="00133F4E" w:rsidP="00C61569"/>
          <w:p w14:paraId="413629EF" w14:textId="77777777" w:rsidR="00133F4E" w:rsidRDefault="00133F4E" w:rsidP="00C61569"/>
          <w:p w14:paraId="55F37F2E" w14:textId="77777777" w:rsidR="00133F4E" w:rsidRDefault="00133F4E" w:rsidP="00C61569"/>
          <w:p w14:paraId="7962DAE1" w14:textId="77777777" w:rsidR="00133F4E" w:rsidRDefault="00133F4E" w:rsidP="00C61569"/>
          <w:p w14:paraId="6073DB67" w14:textId="77777777" w:rsidR="00133F4E" w:rsidRDefault="00133F4E" w:rsidP="00C61569"/>
          <w:p w14:paraId="57B4ED63" w14:textId="77777777" w:rsidR="00133F4E" w:rsidRDefault="00133F4E" w:rsidP="00C61569"/>
        </w:tc>
      </w:tr>
    </w:tbl>
    <w:p w14:paraId="5349B7DC" w14:textId="77777777" w:rsidR="00133F4E" w:rsidRPr="00B722D5" w:rsidRDefault="00133F4E" w:rsidP="00133F4E">
      <w:pPr>
        <w:rPr>
          <w:rFonts w:ascii="Times New Roman" w:hAnsi="Times New Roman" w:cs="Times New Roman"/>
        </w:rPr>
      </w:pPr>
      <w:r w:rsidRPr="00B722D5">
        <w:rPr>
          <w:rFonts w:ascii="Times New Roman" w:hAnsi="Times New Roman" w:cs="Times New Roman"/>
        </w:rPr>
        <w:t xml:space="preserve">Focus on Adopting College and Career Readiness Standards in </w:t>
      </w:r>
      <w:r>
        <w:rPr>
          <w:rFonts w:ascii="Times New Roman" w:hAnsi="Times New Roman" w:cs="Times New Roman"/>
        </w:rPr>
        <w:t>ELA/Literacy</w:t>
      </w:r>
    </w:p>
    <w:p w14:paraId="4E1F5E12" w14:textId="77777777" w:rsidR="00133F4E" w:rsidRPr="00B722D5" w:rsidRDefault="00133F4E" w:rsidP="00133F4E">
      <w:pPr>
        <w:rPr>
          <w:rFonts w:ascii="Times New Roman" w:hAnsi="Times New Roman" w:cs="Times New Roman"/>
        </w:rPr>
      </w:pPr>
    </w:p>
    <w:tbl>
      <w:tblPr>
        <w:tblStyle w:val="TableGrid"/>
        <w:tblW w:w="13698" w:type="dxa"/>
        <w:tblLook w:val="04A0" w:firstRow="1" w:lastRow="0" w:firstColumn="1" w:lastColumn="0" w:noHBand="0" w:noVBand="1"/>
      </w:tblPr>
      <w:tblGrid>
        <w:gridCol w:w="2718"/>
        <w:gridCol w:w="10980"/>
      </w:tblGrid>
      <w:tr w:rsidR="00133F4E" w:rsidRPr="00B722D5" w14:paraId="33577240" w14:textId="77777777" w:rsidTr="00C61569">
        <w:tc>
          <w:tcPr>
            <w:tcW w:w="2718" w:type="dxa"/>
            <w:shd w:val="clear" w:color="auto" w:fill="E6E6E6"/>
          </w:tcPr>
          <w:p w14:paraId="2468A8A4" w14:textId="77777777" w:rsidR="00133F4E" w:rsidRPr="00B722D5" w:rsidRDefault="00133F4E" w:rsidP="00C61569">
            <w:pPr>
              <w:rPr>
                <w:rFonts w:ascii="Times New Roman" w:hAnsi="Times New Roman" w:cs="Times New Roman"/>
                <w:b/>
              </w:rPr>
            </w:pPr>
            <w:r w:rsidRPr="00B722D5">
              <w:rPr>
                <w:rFonts w:ascii="Times New Roman" w:hAnsi="Times New Roman" w:cs="Times New Roman"/>
                <w:b/>
              </w:rPr>
              <w:t>Key Advance</w:t>
            </w:r>
          </w:p>
        </w:tc>
        <w:tc>
          <w:tcPr>
            <w:tcW w:w="10980" w:type="dxa"/>
            <w:shd w:val="clear" w:color="auto" w:fill="E6E6E6"/>
          </w:tcPr>
          <w:p w14:paraId="5E1A55B9" w14:textId="77777777" w:rsidR="00133F4E" w:rsidRPr="00133F4E" w:rsidRDefault="00133F4E" w:rsidP="00C61569">
            <w:pPr>
              <w:rPr>
                <w:rFonts w:ascii="Times New Roman" w:hAnsi="Times New Roman" w:cs="Times New Roman"/>
              </w:rPr>
            </w:pPr>
            <w:r w:rsidRPr="00133F4E">
              <w:rPr>
                <w:rFonts w:ascii="Times New Roman" w:hAnsi="Times New Roman" w:cs="Times New Roman"/>
                <w:b/>
              </w:rPr>
              <w:t>1. Complexity: Regular practice with complex text and its academic vocabulary</w:t>
            </w:r>
          </w:p>
        </w:tc>
      </w:tr>
      <w:tr w:rsidR="00133F4E" w:rsidRPr="00B722D5" w14:paraId="567CCC62" w14:textId="77777777" w:rsidTr="00C61569">
        <w:tc>
          <w:tcPr>
            <w:tcW w:w="2718" w:type="dxa"/>
          </w:tcPr>
          <w:p w14:paraId="3CC6C523" w14:textId="77777777" w:rsidR="00133F4E" w:rsidRPr="00B722D5" w:rsidRDefault="00133F4E" w:rsidP="00C61569">
            <w:pPr>
              <w:pStyle w:val="ListParagraph"/>
              <w:rPr>
                <w:rFonts w:ascii="Times New Roman" w:hAnsi="Times New Roman" w:cs="Times New Roman"/>
                <w:b/>
                <w:sz w:val="20"/>
                <w:szCs w:val="20"/>
              </w:rPr>
            </w:pPr>
          </w:p>
          <w:p w14:paraId="308598EC" w14:textId="77777777" w:rsidR="00133F4E" w:rsidRPr="00B722D5" w:rsidRDefault="00133F4E" w:rsidP="00C61569">
            <w:pPr>
              <w:pStyle w:val="ListParagraph"/>
              <w:numPr>
                <w:ilvl w:val="0"/>
                <w:numId w:val="1"/>
              </w:numPr>
              <w:ind w:left="360"/>
              <w:rPr>
                <w:rFonts w:ascii="Times New Roman" w:hAnsi="Times New Roman" w:cs="Times New Roman"/>
              </w:rPr>
            </w:pPr>
            <w:r w:rsidRPr="00B722D5">
              <w:rPr>
                <w:rFonts w:ascii="Times New Roman" w:hAnsi="Times New Roman" w:cs="Times New Roman"/>
                <w:b/>
                <w:sz w:val="20"/>
                <w:szCs w:val="20"/>
              </w:rPr>
              <w:t xml:space="preserve">What </w:t>
            </w:r>
            <w:r w:rsidRPr="00B722D5">
              <w:rPr>
                <w:rFonts w:ascii="Times New Roman" w:hAnsi="Times New Roman" w:cs="Times New Roman"/>
                <w:b/>
                <w:i/>
                <w:sz w:val="20"/>
                <w:szCs w:val="20"/>
              </w:rPr>
              <w:t>opportunities</w:t>
            </w:r>
            <w:r w:rsidRPr="00B722D5">
              <w:rPr>
                <w:rFonts w:ascii="Times New Roman" w:hAnsi="Times New Roman" w:cs="Times New Roman"/>
                <w:b/>
                <w:sz w:val="20"/>
                <w:szCs w:val="20"/>
              </w:rPr>
              <w:t xml:space="preserve"> does this advance afford the field when it is reflected in our standards?</w:t>
            </w:r>
          </w:p>
        </w:tc>
        <w:tc>
          <w:tcPr>
            <w:tcW w:w="10980" w:type="dxa"/>
          </w:tcPr>
          <w:p w14:paraId="10485AF9" w14:textId="77777777" w:rsidR="00133F4E" w:rsidRPr="00B722D5" w:rsidRDefault="00133F4E" w:rsidP="00C61569">
            <w:pPr>
              <w:rPr>
                <w:rFonts w:ascii="Times New Roman" w:hAnsi="Times New Roman" w:cs="Times New Roman"/>
              </w:rPr>
            </w:pPr>
          </w:p>
          <w:p w14:paraId="42D6AFA4" w14:textId="77777777" w:rsidR="00133F4E" w:rsidRPr="00B722D5" w:rsidRDefault="00133F4E" w:rsidP="00C61569">
            <w:pPr>
              <w:rPr>
                <w:rFonts w:ascii="Times New Roman" w:hAnsi="Times New Roman" w:cs="Times New Roman"/>
              </w:rPr>
            </w:pPr>
          </w:p>
          <w:p w14:paraId="411CEE5C" w14:textId="77777777" w:rsidR="00133F4E" w:rsidRPr="00B722D5" w:rsidRDefault="00133F4E" w:rsidP="00C61569">
            <w:pPr>
              <w:rPr>
                <w:rFonts w:ascii="Times New Roman" w:hAnsi="Times New Roman" w:cs="Times New Roman"/>
              </w:rPr>
            </w:pPr>
          </w:p>
          <w:p w14:paraId="0DF119B7" w14:textId="77777777" w:rsidR="00133F4E" w:rsidRPr="00B722D5" w:rsidRDefault="00133F4E" w:rsidP="00C61569">
            <w:pPr>
              <w:rPr>
                <w:rFonts w:ascii="Times New Roman" w:hAnsi="Times New Roman" w:cs="Times New Roman"/>
              </w:rPr>
            </w:pPr>
          </w:p>
          <w:p w14:paraId="7574303C" w14:textId="77777777" w:rsidR="00133F4E" w:rsidRPr="00B722D5" w:rsidRDefault="00133F4E" w:rsidP="00C61569">
            <w:pPr>
              <w:rPr>
                <w:rFonts w:ascii="Times New Roman" w:hAnsi="Times New Roman" w:cs="Times New Roman"/>
              </w:rPr>
            </w:pPr>
          </w:p>
          <w:p w14:paraId="056B54D4" w14:textId="77777777" w:rsidR="00133F4E" w:rsidRPr="00B722D5" w:rsidRDefault="00133F4E" w:rsidP="00C61569">
            <w:pPr>
              <w:rPr>
                <w:rFonts w:ascii="Times New Roman" w:hAnsi="Times New Roman" w:cs="Times New Roman"/>
              </w:rPr>
            </w:pPr>
          </w:p>
          <w:p w14:paraId="01A1F334" w14:textId="77777777" w:rsidR="00133F4E" w:rsidRPr="00B722D5" w:rsidRDefault="00133F4E" w:rsidP="00C61569">
            <w:pPr>
              <w:rPr>
                <w:rFonts w:ascii="Times New Roman" w:hAnsi="Times New Roman" w:cs="Times New Roman"/>
              </w:rPr>
            </w:pPr>
          </w:p>
          <w:p w14:paraId="3CFBCF7B" w14:textId="77777777" w:rsidR="00133F4E" w:rsidRPr="00B722D5" w:rsidRDefault="00133F4E" w:rsidP="00C61569">
            <w:pPr>
              <w:rPr>
                <w:rFonts w:ascii="Times New Roman" w:hAnsi="Times New Roman" w:cs="Times New Roman"/>
              </w:rPr>
            </w:pPr>
          </w:p>
          <w:p w14:paraId="2353875D" w14:textId="77777777" w:rsidR="00133F4E" w:rsidRPr="00B722D5" w:rsidRDefault="00133F4E" w:rsidP="00C61569">
            <w:pPr>
              <w:rPr>
                <w:rFonts w:ascii="Times New Roman" w:hAnsi="Times New Roman" w:cs="Times New Roman"/>
              </w:rPr>
            </w:pPr>
          </w:p>
        </w:tc>
      </w:tr>
      <w:tr w:rsidR="00133F4E" w14:paraId="489A103A" w14:textId="77777777" w:rsidTr="00C61569">
        <w:tc>
          <w:tcPr>
            <w:tcW w:w="2718" w:type="dxa"/>
          </w:tcPr>
          <w:p w14:paraId="0CB99E07" w14:textId="77777777" w:rsidR="00133F4E" w:rsidRPr="00B722D5" w:rsidRDefault="00133F4E" w:rsidP="00C61569">
            <w:pPr>
              <w:pStyle w:val="ListParagraph"/>
              <w:rPr>
                <w:rFonts w:ascii="Times New Roman" w:hAnsi="Times New Roman" w:cs="Times New Roman"/>
                <w:b/>
                <w:sz w:val="20"/>
                <w:szCs w:val="20"/>
              </w:rPr>
            </w:pPr>
          </w:p>
          <w:p w14:paraId="47F01E87"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are some </w:t>
            </w:r>
            <w:r w:rsidRPr="00B722D5">
              <w:rPr>
                <w:rFonts w:ascii="Times New Roman" w:hAnsi="Times New Roman" w:cs="Times New Roman"/>
                <w:b/>
                <w:i/>
                <w:sz w:val="20"/>
                <w:szCs w:val="20"/>
              </w:rPr>
              <w:t xml:space="preserve">challenges </w:t>
            </w:r>
            <w:r w:rsidRPr="00B722D5">
              <w:rPr>
                <w:rFonts w:ascii="Times New Roman" w:hAnsi="Times New Roman" w:cs="Times New Roman"/>
                <w:b/>
                <w:sz w:val="20"/>
                <w:szCs w:val="20"/>
              </w:rPr>
              <w:t>to ensuring this advance is reflected in our standards?</w:t>
            </w:r>
          </w:p>
        </w:tc>
        <w:tc>
          <w:tcPr>
            <w:tcW w:w="10980" w:type="dxa"/>
          </w:tcPr>
          <w:p w14:paraId="61CFEC6B" w14:textId="77777777" w:rsidR="00133F4E" w:rsidRDefault="00133F4E" w:rsidP="00C61569"/>
          <w:p w14:paraId="00ADBABD" w14:textId="77777777" w:rsidR="00133F4E" w:rsidRDefault="00133F4E" w:rsidP="00C61569"/>
          <w:p w14:paraId="23E18D6C" w14:textId="77777777" w:rsidR="00133F4E" w:rsidRDefault="00133F4E" w:rsidP="00C61569"/>
          <w:p w14:paraId="1EFB3AE2" w14:textId="77777777" w:rsidR="00133F4E" w:rsidRDefault="00133F4E" w:rsidP="00C61569"/>
          <w:p w14:paraId="270EBC7E" w14:textId="77777777" w:rsidR="00133F4E" w:rsidRDefault="00133F4E" w:rsidP="00C61569"/>
          <w:p w14:paraId="7B61FB6F" w14:textId="77777777" w:rsidR="00133F4E" w:rsidRDefault="00133F4E" w:rsidP="00C61569"/>
          <w:p w14:paraId="78F7C8B8" w14:textId="77777777" w:rsidR="00133F4E" w:rsidRDefault="00133F4E" w:rsidP="00C61569"/>
          <w:p w14:paraId="54DC38F2" w14:textId="77777777" w:rsidR="00133F4E" w:rsidRDefault="00133F4E" w:rsidP="00C61569"/>
          <w:p w14:paraId="1F8190BB" w14:textId="77777777" w:rsidR="00133F4E" w:rsidRDefault="00133F4E" w:rsidP="00C61569"/>
        </w:tc>
      </w:tr>
      <w:tr w:rsidR="00133F4E" w14:paraId="74CFACFB" w14:textId="77777777" w:rsidTr="00C61569">
        <w:tc>
          <w:tcPr>
            <w:tcW w:w="2718" w:type="dxa"/>
          </w:tcPr>
          <w:p w14:paraId="596D670C" w14:textId="77777777" w:rsidR="00133F4E" w:rsidRPr="00B722D5" w:rsidRDefault="00133F4E" w:rsidP="00C61569">
            <w:pPr>
              <w:pStyle w:val="ListParagraph"/>
              <w:rPr>
                <w:rFonts w:ascii="Times New Roman" w:hAnsi="Times New Roman" w:cs="Times New Roman"/>
                <w:b/>
                <w:sz w:val="20"/>
                <w:szCs w:val="20"/>
              </w:rPr>
            </w:pPr>
          </w:p>
          <w:p w14:paraId="5517195D"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do </w:t>
            </w:r>
            <w:r w:rsidRPr="00B722D5">
              <w:rPr>
                <w:rFonts w:ascii="Times New Roman" w:hAnsi="Times New Roman" w:cs="Times New Roman"/>
                <w:b/>
                <w:i/>
                <w:sz w:val="20"/>
                <w:szCs w:val="20"/>
              </w:rPr>
              <w:t>we need to do</w:t>
            </w:r>
            <w:r w:rsidRPr="00B722D5">
              <w:rPr>
                <w:rFonts w:ascii="Times New Roman" w:hAnsi="Times New Roman" w:cs="Times New Roman"/>
                <w:b/>
                <w:sz w:val="20"/>
                <w:szCs w:val="20"/>
              </w:rPr>
              <w:t xml:space="preserve"> then to ensure this key advance is reflected in our standards?</w:t>
            </w:r>
          </w:p>
        </w:tc>
        <w:tc>
          <w:tcPr>
            <w:tcW w:w="10980" w:type="dxa"/>
          </w:tcPr>
          <w:p w14:paraId="7234F51A" w14:textId="77777777" w:rsidR="00133F4E" w:rsidRDefault="00133F4E" w:rsidP="00C61569"/>
          <w:p w14:paraId="74ABCAFF" w14:textId="77777777" w:rsidR="00133F4E" w:rsidRDefault="00133F4E" w:rsidP="00C61569"/>
          <w:p w14:paraId="7D978FD8" w14:textId="77777777" w:rsidR="00133F4E" w:rsidRDefault="00133F4E" w:rsidP="00C61569"/>
          <w:p w14:paraId="3A76515F" w14:textId="77777777" w:rsidR="00133F4E" w:rsidRDefault="00133F4E" w:rsidP="00C61569"/>
          <w:p w14:paraId="681C85BF" w14:textId="77777777" w:rsidR="00133F4E" w:rsidRDefault="00133F4E" w:rsidP="00C61569"/>
          <w:p w14:paraId="2943E13B" w14:textId="77777777" w:rsidR="00133F4E" w:rsidRDefault="00133F4E" w:rsidP="00C61569"/>
          <w:p w14:paraId="2C245D0A" w14:textId="77777777" w:rsidR="00133F4E" w:rsidRDefault="00133F4E" w:rsidP="00C61569"/>
          <w:p w14:paraId="0A1222DA" w14:textId="77777777" w:rsidR="00133F4E" w:rsidRDefault="00133F4E" w:rsidP="00C61569"/>
        </w:tc>
      </w:tr>
    </w:tbl>
    <w:p w14:paraId="5E2C0454" w14:textId="77777777" w:rsidR="00133F4E" w:rsidRDefault="00133F4E" w:rsidP="00133F4E">
      <w:pPr>
        <w:rPr>
          <w:rFonts w:ascii="Times New Roman" w:hAnsi="Times New Roman" w:cs="Times New Roman"/>
        </w:rPr>
      </w:pPr>
    </w:p>
    <w:p w14:paraId="59AF0120" w14:textId="77777777" w:rsidR="00133F4E" w:rsidRPr="00B722D5" w:rsidRDefault="00133F4E" w:rsidP="00133F4E">
      <w:pPr>
        <w:rPr>
          <w:rFonts w:ascii="Times New Roman" w:hAnsi="Times New Roman" w:cs="Times New Roman"/>
        </w:rPr>
      </w:pPr>
      <w:r w:rsidRPr="00B722D5">
        <w:rPr>
          <w:rFonts w:ascii="Times New Roman" w:hAnsi="Times New Roman" w:cs="Times New Roman"/>
        </w:rPr>
        <w:t xml:space="preserve">Focus on Adopting College and Career Readiness Standards in </w:t>
      </w:r>
      <w:r>
        <w:rPr>
          <w:rFonts w:ascii="Times New Roman" w:hAnsi="Times New Roman" w:cs="Times New Roman"/>
        </w:rPr>
        <w:t>ELA/Literacy</w:t>
      </w:r>
    </w:p>
    <w:p w14:paraId="29CB1712" w14:textId="77777777" w:rsidR="00133F4E" w:rsidRPr="00B722D5" w:rsidRDefault="00133F4E" w:rsidP="00133F4E">
      <w:pPr>
        <w:rPr>
          <w:rFonts w:ascii="Times New Roman" w:hAnsi="Times New Roman" w:cs="Times New Roman"/>
        </w:rPr>
      </w:pPr>
    </w:p>
    <w:tbl>
      <w:tblPr>
        <w:tblStyle w:val="TableGrid"/>
        <w:tblW w:w="13698" w:type="dxa"/>
        <w:tblLook w:val="04A0" w:firstRow="1" w:lastRow="0" w:firstColumn="1" w:lastColumn="0" w:noHBand="0" w:noVBand="1"/>
      </w:tblPr>
      <w:tblGrid>
        <w:gridCol w:w="2718"/>
        <w:gridCol w:w="10980"/>
      </w:tblGrid>
      <w:tr w:rsidR="00133F4E" w:rsidRPr="00B722D5" w14:paraId="682067AF" w14:textId="77777777" w:rsidTr="00C61569">
        <w:tc>
          <w:tcPr>
            <w:tcW w:w="2718" w:type="dxa"/>
            <w:shd w:val="clear" w:color="auto" w:fill="E6E6E6"/>
          </w:tcPr>
          <w:p w14:paraId="6F40DD56" w14:textId="77777777" w:rsidR="00133F4E" w:rsidRPr="00B722D5" w:rsidRDefault="00133F4E" w:rsidP="00C61569">
            <w:pPr>
              <w:rPr>
                <w:rFonts w:ascii="Times New Roman" w:hAnsi="Times New Roman" w:cs="Times New Roman"/>
                <w:b/>
              </w:rPr>
            </w:pPr>
            <w:r w:rsidRPr="00B722D5">
              <w:rPr>
                <w:rFonts w:ascii="Times New Roman" w:hAnsi="Times New Roman" w:cs="Times New Roman"/>
                <w:b/>
              </w:rPr>
              <w:t>Key Advance</w:t>
            </w:r>
          </w:p>
        </w:tc>
        <w:tc>
          <w:tcPr>
            <w:tcW w:w="10980" w:type="dxa"/>
            <w:shd w:val="clear" w:color="auto" w:fill="E6E6E6"/>
          </w:tcPr>
          <w:p w14:paraId="2678173E" w14:textId="77777777" w:rsidR="00133F4E" w:rsidRPr="00133F4E" w:rsidRDefault="00133F4E" w:rsidP="00C61569">
            <w:pPr>
              <w:rPr>
                <w:rFonts w:ascii="Times New Roman" w:hAnsi="Times New Roman" w:cs="Times New Roman"/>
              </w:rPr>
            </w:pPr>
            <w:r w:rsidRPr="00133F4E">
              <w:rPr>
                <w:rFonts w:ascii="Times New Roman" w:hAnsi="Times New Roman" w:cs="Times New Roman"/>
                <w:b/>
              </w:rPr>
              <w:t>2. Evidence: Reading and writing grounded from evidence from text</w:t>
            </w:r>
          </w:p>
        </w:tc>
      </w:tr>
      <w:tr w:rsidR="00133F4E" w14:paraId="3B2C8FB7" w14:textId="77777777" w:rsidTr="00C61569">
        <w:tc>
          <w:tcPr>
            <w:tcW w:w="2718" w:type="dxa"/>
          </w:tcPr>
          <w:p w14:paraId="3E368D53" w14:textId="77777777" w:rsidR="00133F4E" w:rsidRPr="00B722D5" w:rsidRDefault="00133F4E" w:rsidP="00C61569">
            <w:pPr>
              <w:pStyle w:val="ListParagraph"/>
              <w:rPr>
                <w:rFonts w:ascii="Times New Roman" w:hAnsi="Times New Roman" w:cs="Times New Roman"/>
                <w:b/>
                <w:sz w:val="20"/>
                <w:szCs w:val="20"/>
              </w:rPr>
            </w:pPr>
          </w:p>
          <w:p w14:paraId="4DD88071"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w:t>
            </w:r>
            <w:r w:rsidRPr="00B722D5">
              <w:rPr>
                <w:rFonts w:ascii="Times New Roman" w:hAnsi="Times New Roman" w:cs="Times New Roman"/>
                <w:b/>
                <w:i/>
                <w:sz w:val="20"/>
                <w:szCs w:val="20"/>
              </w:rPr>
              <w:t>opportunities</w:t>
            </w:r>
            <w:r w:rsidRPr="00B722D5">
              <w:rPr>
                <w:rFonts w:ascii="Times New Roman" w:hAnsi="Times New Roman" w:cs="Times New Roman"/>
                <w:b/>
                <w:sz w:val="20"/>
                <w:szCs w:val="20"/>
              </w:rPr>
              <w:t xml:space="preserve"> does this advance afford the field when it is reflected in our standards?</w:t>
            </w:r>
          </w:p>
        </w:tc>
        <w:tc>
          <w:tcPr>
            <w:tcW w:w="10980" w:type="dxa"/>
          </w:tcPr>
          <w:p w14:paraId="05C46059" w14:textId="77777777" w:rsidR="00133F4E" w:rsidRDefault="00133F4E" w:rsidP="00C61569"/>
          <w:p w14:paraId="59B0DC05" w14:textId="77777777" w:rsidR="00133F4E" w:rsidRDefault="00133F4E" w:rsidP="00C61569"/>
          <w:p w14:paraId="70F593AA" w14:textId="77777777" w:rsidR="00133F4E" w:rsidRDefault="00133F4E" w:rsidP="00C61569"/>
          <w:p w14:paraId="182ED786" w14:textId="77777777" w:rsidR="00133F4E" w:rsidRDefault="00133F4E" w:rsidP="00C61569"/>
          <w:p w14:paraId="580EDF68" w14:textId="77777777" w:rsidR="00133F4E" w:rsidRDefault="00133F4E" w:rsidP="00C61569"/>
          <w:p w14:paraId="4D9D8DAB" w14:textId="77777777" w:rsidR="00133F4E" w:rsidRDefault="00133F4E" w:rsidP="00C61569"/>
          <w:p w14:paraId="3050C0C0" w14:textId="77777777" w:rsidR="00133F4E" w:rsidRDefault="00133F4E" w:rsidP="00C61569"/>
          <w:p w14:paraId="24FF413F" w14:textId="77777777" w:rsidR="00133F4E" w:rsidRDefault="00133F4E" w:rsidP="00C61569"/>
          <w:p w14:paraId="6F76C9E7" w14:textId="77777777" w:rsidR="00133F4E" w:rsidRDefault="00133F4E" w:rsidP="00C61569"/>
        </w:tc>
      </w:tr>
      <w:tr w:rsidR="00133F4E" w14:paraId="04EBB37B" w14:textId="77777777" w:rsidTr="00C61569">
        <w:tc>
          <w:tcPr>
            <w:tcW w:w="2718" w:type="dxa"/>
          </w:tcPr>
          <w:p w14:paraId="37922F6E" w14:textId="77777777" w:rsidR="00133F4E" w:rsidRPr="00B722D5" w:rsidRDefault="00133F4E" w:rsidP="00C61569">
            <w:pPr>
              <w:pStyle w:val="ListParagraph"/>
              <w:rPr>
                <w:rFonts w:ascii="Times New Roman" w:hAnsi="Times New Roman" w:cs="Times New Roman"/>
                <w:b/>
                <w:sz w:val="20"/>
                <w:szCs w:val="20"/>
              </w:rPr>
            </w:pPr>
          </w:p>
          <w:p w14:paraId="7E326187"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are some </w:t>
            </w:r>
            <w:r w:rsidRPr="00B722D5">
              <w:rPr>
                <w:rFonts w:ascii="Times New Roman" w:hAnsi="Times New Roman" w:cs="Times New Roman"/>
                <w:b/>
                <w:i/>
                <w:sz w:val="20"/>
                <w:szCs w:val="20"/>
              </w:rPr>
              <w:t xml:space="preserve">challenges </w:t>
            </w:r>
            <w:r w:rsidRPr="00B722D5">
              <w:rPr>
                <w:rFonts w:ascii="Times New Roman" w:hAnsi="Times New Roman" w:cs="Times New Roman"/>
                <w:b/>
                <w:sz w:val="20"/>
                <w:szCs w:val="20"/>
              </w:rPr>
              <w:t>to ensuring this advance is reflected in our standards?</w:t>
            </w:r>
          </w:p>
        </w:tc>
        <w:tc>
          <w:tcPr>
            <w:tcW w:w="10980" w:type="dxa"/>
          </w:tcPr>
          <w:p w14:paraId="6DD47EB0" w14:textId="77777777" w:rsidR="00133F4E" w:rsidRDefault="00133F4E" w:rsidP="00C61569"/>
          <w:p w14:paraId="0C0D0F84" w14:textId="77777777" w:rsidR="00133F4E" w:rsidRDefault="00133F4E" w:rsidP="00C61569"/>
          <w:p w14:paraId="6C18EBE1" w14:textId="77777777" w:rsidR="00133F4E" w:rsidRDefault="00133F4E" w:rsidP="00C61569"/>
          <w:p w14:paraId="131E0808" w14:textId="77777777" w:rsidR="00133F4E" w:rsidRDefault="00133F4E" w:rsidP="00C61569"/>
          <w:p w14:paraId="0226E6F6" w14:textId="77777777" w:rsidR="00133F4E" w:rsidRDefault="00133F4E" w:rsidP="00C61569"/>
          <w:p w14:paraId="29772CDB" w14:textId="77777777" w:rsidR="00133F4E" w:rsidRDefault="00133F4E" w:rsidP="00C61569"/>
          <w:p w14:paraId="5C009DF5" w14:textId="77777777" w:rsidR="00133F4E" w:rsidRDefault="00133F4E" w:rsidP="00C61569"/>
          <w:p w14:paraId="1EB8AD07" w14:textId="77777777" w:rsidR="00133F4E" w:rsidRDefault="00133F4E" w:rsidP="00C61569"/>
          <w:p w14:paraId="2DD2A409" w14:textId="77777777" w:rsidR="00133F4E" w:rsidRDefault="00133F4E" w:rsidP="00C61569"/>
        </w:tc>
      </w:tr>
      <w:tr w:rsidR="00133F4E" w14:paraId="217BA4D8" w14:textId="77777777" w:rsidTr="00C61569">
        <w:tc>
          <w:tcPr>
            <w:tcW w:w="2718" w:type="dxa"/>
          </w:tcPr>
          <w:p w14:paraId="615130BA" w14:textId="77777777" w:rsidR="00133F4E" w:rsidRPr="00B722D5" w:rsidRDefault="00133F4E" w:rsidP="00C61569">
            <w:pPr>
              <w:pStyle w:val="ListParagraph"/>
              <w:rPr>
                <w:rFonts w:ascii="Times New Roman" w:hAnsi="Times New Roman" w:cs="Times New Roman"/>
                <w:b/>
                <w:sz w:val="20"/>
                <w:szCs w:val="20"/>
              </w:rPr>
            </w:pPr>
          </w:p>
          <w:p w14:paraId="02C72E82"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do </w:t>
            </w:r>
            <w:r w:rsidRPr="00B722D5">
              <w:rPr>
                <w:rFonts w:ascii="Times New Roman" w:hAnsi="Times New Roman" w:cs="Times New Roman"/>
                <w:b/>
                <w:i/>
                <w:sz w:val="20"/>
                <w:szCs w:val="20"/>
              </w:rPr>
              <w:t>we need to do</w:t>
            </w:r>
            <w:r w:rsidRPr="00B722D5">
              <w:rPr>
                <w:rFonts w:ascii="Times New Roman" w:hAnsi="Times New Roman" w:cs="Times New Roman"/>
                <w:b/>
                <w:sz w:val="20"/>
                <w:szCs w:val="20"/>
              </w:rPr>
              <w:t xml:space="preserve"> then to ensure this key advance is reflected in our standards?</w:t>
            </w:r>
          </w:p>
        </w:tc>
        <w:tc>
          <w:tcPr>
            <w:tcW w:w="10980" w:type="dxa"/>
          </w:tcPr>
          <w:p w14:paraId="2E4FEA06" w14:textId="77777777" w:rsidR="00133F4E" w:rsidRDefault="00133F4E" w:rsidP="00C61569"/>
          <w:p w14:paraId="4AD1B5E2" w14:textId="77777777" w:rsidR="00133F4E" w:rsidRDefault="00133F4E" w:rsidP="00C61569"/>
          <w:p w14:paraId="6A3B7771" w14:textId="77777777" w:rsidR="00133F4E" w:rsidRDefault="00133F4E" w:rsidP="00C61569"/>
          <w:p w14:paraId="066209D0" w14:textId="77777777" w:rsidR="00133F4E" w:rsidRDefault="00133F4E" w:rsidP="00C61569"/>
          <w:p w14:paraId="7A1F2948" w14:textId="77777777" w:rsidR="00133F4E" w:rsidRDefault="00133F4E" w:rsidP="00C61569"/>
          <w:p w14:paraId="187F9C41" w14:textId="77777777" w:rsidR="00133F4E" w:rsidRDefault="00133F4E" w:rsidP="00C61569"/>
          <w:p w14:paraId="729A2F12" w14:textId="77777777" w:rsidR="00133F4E" w:rsidRDefault="00133F4E" w:rsidP="00C61569"/>
          <w:p w14:paraId="200CADFE" w14:textId="77777777" w:rsidR="00133F4E" w:rsidRDefault="00133F4E" w:rsidP="00C61569"/>
        </w:tc>
      </w:tr>
    </w:tbl>
    <w:p w14:paraId="1F6FB575" w14:textId="77777777" w:rsidR="00133F4E" w:rsidRPr="00B722D5" w:rsidRDefault="00133F4E" w:rsidP="00133F4E">
      <w:pPr>
        <w:rPr>
          <w:rFonts w:ascii="Times New Roman" w:hAnsi="Times New Roman" w:cs="Times New Roman"/>
        </w:rPr>
      </w:pPr>
      <w:r w:rsidRPr="00B722D5">
        <w:rPr>
          <w:rFonts w:ascii="Times New Roman" w:hAnsi="Times New Roman" w:cs="Times New Roman"/>
        </w:rPr>
        <w:t xml:space="preserve">Focus on Adopting College and Career Readiness Standards in </w:t>
      </w:r>
      <w:r>
        <w:rPr>
          <w:rFonts w:ascii="Times New Roman" w:hAnsi="Times New Roman" w:cs="Times New Roman"/>
        </w:rPr>
        <w:t>ELA/Literacy</w:t>
      </w:r>
    </w:p>
    <w:p w14:paraId="1B910BD1" w14:textId="77777777" w:rsidR="00133F4E" w:rsidRPr="00B722D5" w:rsidRDefault="00133F4E" w:rsidP="00133F4E">
      <w:pPr>
        <w:rPr>
          <w:rFonts w:ascii="Times New Roman" w:hAnsi="Times New Roman" w:cs="Times New Roman"/>
        </w:rPr>
      </w:pPr>
    </w:p>
    <w:tbl>
      <w:tblPr>
        <w:tblStyle w:val="TableGrid"/>
        <w:tblW w:w="13698" w:type="dxa"/>
        <w:tblLook w:val="04A0" w:firstRow="1" w:lastRow="0" w:firstColumn="1" w:lastColumn="0" w:noHBand="0" w:noVBand="1"/>
      </w:tblPr>
      <w:tblGrid>
        <w:gridCol w:w="2718"/>
        <w:gridCol w:w="10980"/>
      </w:tblGrid>
      <w:tr w:rsidR="00133F4E" w:rsidRPr="00B722D5" w14:paraId="798D4CA6" w14:textId="77777777" w:rsidTr="00C61569">
        <w:tc>
          <w:tcPr>
            <w:tcW w:w="2718" w:type="dxa"/>
            <w:shd w:val="clear" w:color="auto" w:fill="E6E6E6"/>
          </w:tcPr>
          <w:p w14:paraId="267F2140" w14:textId="77777777" w:rsidR="00133F4E" w:rsidRPr="00B722D5" w:rsidRDefault="00133F4E" w:rsidP="00C61569">
            <w:pPr>
              <w:rPr>
                <w:rFonts w:ascii="Times New Roman" w:hAnsi="Times New Roman" w:cs="Times New Roman"/>
                <w:b/>
              </w:rPr>
            </w:pPr>
            <w:r w:rsidRPr="00B722D5">
              <w:rPr>
                <w:rFonts w:ascii="Times New Roman" w:hAnsi="Times New Roman" w:cs="Times New Roman"/>
                <w:b/>
              </w:rPr>
              <w:t>Key Advance</w:t>
            </w:r>
          </w:p>
        </w:tc>
        <w:tc>
          <w:tcPr>
            <w:tcW w:w="10980" w:type="dxa"/>
            <w:shd w:val="clear" w:color="auto" w:fill="E6E6E6"/>
          </w:tcPr>
          <w:p w14:paraId="762B634C" w14:textId="77777777" w:rsidR="00133F4E" w:rsidRPr="00133F4E" w:rsidRDefault="00133F4E" w:rsidP="00C61569">
            <w:pPr>
              <w:rPr>
                <w:rFonts w:ascii="Times New Roman" w:hAnsi="Times New Roman" w:cs="Times New Roman"/>
              </w:rPr>
            </w:pPr>
            <w:r w:rsidRPr="00133F4E">
              <w:rPr>
                <w:rFonts w:ascii="Times New Roman" w:hAnsi="Times New Roman" w:cs="Times New Roman"/>
                <w:b/>
              </w:rPr>
              <w:t>3. Knowledge: Building knowledge through content-rich nonfiction</w:t>
            </w:r>
          </w:p>
        </w:tc>
      </w:tr>
      <w:tr w:rsidR="00133F4E" w14:paraId="6755BFAC" w14:textId="77777777" w:rsidTr="00C61569">
        <w:tc>
          <w:tcPr>
            <w:tcW w:w="2718" w:type="dxa"/>
          </w:tcPr>
          <w:p w14:paraId="3CC267D4" w14:textId="77777777" w:rsidR="00133F4E" w:rsidRPr="00B722D5" w:rsidRDefault="00133F4E" w:rsidP="00C61569">
            <w:pPr>
              <w:pStyle w:val="ListParagraph"/>
              <w:rPr>
                <w:rFonts w:ascii="Times New Roman" w:hAnsi="Times New Roman" w:cs="Times New Roman"/>
                <w:b/>
                <w:sz w:val="20"/>
                <w:szCs w:val="20"/>
              </w:rPr>
            </w:pPr>
          </w:p>
          <w:p w14:paraId="0915FCAC"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w:t>
            </w:r>
            <w:r w:rsidRPr="00B722D5">
              <w:rPr>
                <w:rFonts w:ascii="Times New Roman" w:hAnsi="Times New Roman" w:cs="Times New Roman"/>
                <w:b/>
                <w:i/>
                <w:sz w:val="20"/>
                <w:szCs w:val="20"/>
              </w:rPr>
              <w:t>opportunities</w:t>
            </w:r>
            <w:r w:rsidRPr="00B722D5">
              <w:rPr>
                <w:rFonts w:ascii="Times New Roman" w:hAnsi="Times New Roman" w:cs="Times New Roman"/>
                <w:b/>
                <w:sz w:val="20"/>
                <w:szCs w:val="20"/>
              </w:rPr>
              <w:t xml:space="preserve"> does this advance afford the field when it is reflected in our standards?</w:t>
            </w:r>
          </w:p>
        </w:tc>
        <w:tc>
          <w:tcPr>
            <w:tcW w:w="10980" w:type="dxa"/>
          </w:tcPr>
          <w:p w14:paraId="2B8AFEFE" w14:textId="77777777" w:rsidR="00133F4E" w:rsidRDefault="00133F4E" w:rsidP="00C61569"/>
          <w:p w14:paraId="0E652C12" w14:textId="77777777" w:rsidR="00133F4E" w:rsidRDefault="00133F4E" w:rsidP="00C61569"/>
          <w:p w14:paraId="5A586130" w14:textId="77777777" w:rsidR="00133F4E" w:rsidRDefault="00133F4E" w:rsidP="00C61569"/>
          <w:p w14:paraId="0B95668D" w14:textId="77777777" w:rsidR="00133F4E" w:rsidRDefault="00133F4E" w:rsidP="00C61569"/>
          <w:p w14:paraId="7D8BE937" w14:textId="77777777" w:rsidR="00133F4E" w:rsidRDefault="00133F4E" w:rsidP="00C61569"/>
          <w:p w14:paraId="7B7ED372" w14:textId="77777777" w:rsidR="00133F4E" w:rsidRDefault="00133F4E" w:rsidP="00C61569"/>
          <w:p w14:paraId="4B82AEFB" w14:textId="77777777" w:rsidR="00133F4E" w:rsidRDefault="00133F4E" w:rsidP="00C61569"/>
          <w:p w14:paraId="6F7FA2AE" w14:textId="77777777" w:rsidR="00133F4E" w:rsidRDefault="00133F4E" w:rsidP="00C61569"/>
          <w:p w14:paraId="0E90E2B4" w14:textId="77777777" w:rsidR="00133F4E" w:rsidRDefault="00133F4E" w:rsidP="00C61569"/>
        </w:tc>
      </w:tr>
      <w:tr w:rsidR="00133F4E" w14:paraId="635A900F" w14:textId="77777777" w:rsidTr="00C61569">
        <w:tc>
          <w:tcPr>
            <w:tcW w:w="2718" w:type="dxa"/>
          </w:tcPr>
          <w:p w14:paraId="5FA710BC" w14:textId="77777777" w:rsidR="00133F4E" w:rsidRPr="00B722D5" w:rsidRDefault="00133F4E" w:rsidP="00C61569">
            <w:pPr>
              <w:pStyle w:val="ListParagraph"/>
              <w:rPr>
                <w:rFonts w:ascii="Times New Roman" w:hAnsi="Times New Roman" w:cs="Times New Roman"/>
                <w:b/>
                <w:sz w:val="20"/>
                <w:szCs w:val="20"/>
              </w:rPr>
            </w:pPr>
          </w:p>
          <w:p w14:paraId="2739E1AD"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are some </w:t>
            </w:r>
            <w:r w:rsidRPr="00B722D5">
              <w:rPr>
                <w:rFonts w:ascii="Times New Roman" w:hAnsi="Times New Roman" w:cs="Times New Roman"/>
                <w:b/>
                <w:i/>
                <w:sz w:val="20"/>
                <w:szCs w:val="20"/>
              </w:rPr>
              <w:t xml:space="preserve">challenges </w:t>
            </w:r>
            <w:r w:rsidRPr="00B722D5">
              <w:rPr>
                <w:rFonts w:ascii="Times New Roman" w:hAnsi="Times New Roman" w:cs="Times New Roman"/>
                <w:b/>
                <w:sz w:val="20"/>
                <w:szCs w:val="20"/>
              </w:rPr>
              <w:t>to ensuring this advance is reflected in our standards?</w:t>
            </w:r>
          </w:p>
        </w:tc>
        <w:tc>
          <w:tcPr>
            <w:tcW w:w="10980" w:type="dxa"/>
          </w:tcPr>
          <w:p w14:paraId="72937A78" w14:textId="77777777" w:rsidR="00133F4E" w:rsidRDefault="00133F4E" w:rsidP="00C61569"/>
          <w:p w14:paraId="1ECE3885" w14:textId="77777777" w:rsidR="00133F4E" w:rsidRDefault="00133F4E" w:rsidP="00C61569"/>
          <w:p w14:paraId="685B0195" w14:textId="77777777" w:rsidR="00133F4E" w:rsidRDefault="00133F4E" w:rsidP="00C61569"/>
          <w:p w14:paraId="0658A4F9" w14:textId="77777777" w:rsidR="00133F4E" w:rsidRDefault="00133F4E" w:rsidP="00C61569"/>
          <w:p w14:paraId="11BD90E5" w14:textId="77777777" w:rsidR="00133F4E" w:rsidRDefault="00133F4E" w:rsidP="00C61569"/>
          <w:p w14:paraId="306C49A7" w14:textId="77777777" w:rsidR="00133F4E" w:rsidRDefault="00133F4E" w:rsidP="00C61569"/>
          <w:p w14:paraId="455268CE" w14:textId="77777777" w:rsidR="00133F4E" w:rsidRDefault="00133F4E" w:rsidP="00C61569"/>
          <w:p w14:paraId="058B7836" w14:textId="77777777" w:rsidR="00133F4E" w:rsidRDefault="00133F4E" w:rsidP="00C61569"/>
          <w:p w14:paraId="528F6D22" w14:textId="77777777" w:rsidR="00133F4E" w:rsidRDefault="00133F4E" w:rsidP="00C61569"/>
        </w:tc>
      </w:tr>
      <w:tr w:rsidR="00133F4E" w14:paraId="06ABF225" w14:textId="77777777" w:rsidTr="00C61569">
        <w:tc>
          <w:tcPr>
            <w:tcW w:w="2718" w:type="dxa"/>
          </w:tcPr>
          <w:p w14:paraId="24558012" w14:textId="77777777" w:rsidR="00133F4E" w:rsidRPr="00B722D5" w:rsidRDefault="00133F4E" w:rsidP="00C61569">
            <w:pPr>
              <w:pStyle w:val="ListParagraph"/>
              <w:rPr>
                <w:rFonts w:ascii="Times New Roman" w:hAnsi="Times New Roman" w:cs="Times New Roman"/>
                <w:b/>
                <w:sz w:val="20"/>
                <w:szCs w:val="20"/>
              </w:rPr>
            </w:pPr>
          </w:p>
          <w:p w14:paraId="7F1EE63C" w14:textId="77777777" w:rsidR="00133F4E" w:rsidRDefault="00133F4E" w:rsidP="00C61569">
            <w:pPr>
              <w:pStyle w:val="ListParagraph"/>
              <w:numPr>
                <w:ilvl w:val="0"/>
                <w:numId w:val="1"/>
              </w:numPr>
              <w:ind w:left="360"/>
            </w:pPr>
            <w:r w:rsidRPr="00B722D5">
              <w:rPr>
                <w:rFonts w:ascii="Times New Roman" w:hAnsi="Times New Roman" w:cs="Times New Roman"/>
                <w:b/>
                <w:sz w:val="20"/>
                <w:szCs w:val="20"/>
              </w:rPr>
              <w:t xml:space="preserve">What do </w:t>
            </w:r>
            <w:r w:rsidRPr="00B722D5">
              <w:rPr>
                <w:rFonts w:ascii="Times New Roman" w:hAnsi="Times New Roman" w:cs="Times New Roman"/>
                <w:b/>
                <w:i/>
                <w:sz w:val="20"/>
                <w:szCs w:val="20"/>
              </w:rPr>
              <w:t>we need to do</w:t>
            </w:r>
            <w:r w:rsidRPr="00B722D5">
              <w:rPr>
                <w:rFonts w:ascii="Times New Roman" w:hAnsi="Times New Roman" w:cs="Times New Roman"/>
                <w:b/>
                <w:sz w:val="20"/>
                <w:szCs w:val="20"/>
              </w:rPr>
              <w:t xml:space="preserve"> then to ensure this key advance is reflected in our standards?</w:t>
            </w:r>
          </w:p>
        </w:tc>
        <w:tc>
          <w:tcPr>
            <w:tcW w:w="10980" w:type="dxa"/>
          </w:tcPr>
          <w:p w14:paraId="5F7398BC" w14:textId="77777777" w:rsidR="00133F4E" w:rsidRDefault="00133F4E" w:rsidP="00C61569"/>
          <w:p w14:paraId="70B757C2" w14:textId="77777777" w:rsidR="00133F4E" w:rsidRDefault="00133F4E" w:rsidP="00C61569"/>
          <w:p w14:paraId="44AEAA28" w14:textId="77777777" w:rsidR="00133F4E" w:rsidRDefault="00133F4E" w:rsidP="00C61569"/>
          <w:p w14:paraId="7BC2A3F5" w14:textId="77777777" w:rsidR="00133F4E" w:rsidRDefault="00133F4E" w:rsidP="00C61569"/>
          <w:p w14:paraId="7518EFA0" w14:textId="77777777" w:rsidR="00133F4E" w:rsidRDefault="00133F4E" w:rsidP="00C61569"/>
          <w:p w14:paraId="58ADD69E" w14:textId="77777777" w:rsidR="00133F4E" w:rsidRDefault="00133F4E" w:rsidP="00C61569"/>
          <w:p w14:paraId="200F513A" w14:textId="77777777" w:rsidR="00133F4E" w:rsidRDefault="00133F4E" w:rsidP="00C61569"/>
        </w:tc>
      </w:tr>
    </w:tbl>
    <w:p w14:paraId="0D752147" w14:textId="77777777" w:rsidR="00B722D5" w:rsidRDefault="00B722D5"/>
    <w:sectPr w:rsidR="00B722D5" w:rsidSect="00B722D5">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AC21A" w14:textId="77777777" w:rsidR="0044033F" w:rsidRDefault="005123D5">
      <w:r>
        <w:separator/>
      </w:r>
    </w:p>
  </w:endnote>
  <w:endnote w:type="continuationSeparator" w:id="0">
    <w:p w14:paraId="4C6E279A" w14:textId="77777777" w:rsidR="0044033F" w:rsidRDefault="0051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84054" w14:textId="77777777" w:rsidR="00B722D5" w:rsidRDefault="00B722D5" w:rsidP="00B72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8C377" w14:textId="77777777" w:rsidR="00B722D5" w:rsidRDefault="00B722D5" w:rsidP="00B722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86D2F" w14:textId="77777777" w:rsidR="00B722D5" w:rsidRPr="000B5824" w:rsidRDefault="00B722D5" w:rsidP="00B722D5">
    <w:pPr>
      <w:pStyle w:val="Footer"/>
      <w:framePr w:wrap="around" w:vAnchor="text" w:hAnchor="margin" w:xAlign="right" w:y="1"/>
      <w:rPr>
        <w:rStyle w:val="PageNumber"/>
        <w:rFonts w:ascii="Times New Roman" w:hAnsi="Times New Roman" w:cs="Times New Roman"/>
        <w:sz w:val="20"/>
        <w:szCs w:val="20"/>
      </w:rPr>
    </w:pPr>
    <w:r w:rsidRPr="000B5824">
      <w:rPr>
        <w:rStyle w:val="PageNumber"/>
        <w:rFonts w:ascii="Times New Roman" w:hAnsi="Times New Roman" w:cs="Times New Roman"/>
        <w:sz w:val="20"/>
        <w:szCs w:val="20"/>
      </w:rPr>
      <w:fldChar w:fldCharType="begin"/>
    </w:r>
    <w:r w:rsidRPr="000B5824">
      <w:rPr>
        <w:rStyle w:val="PageNumber"/>
        <w:rFonts w:ascii="Times New Roman" w:hAnsi="Times New Roman" w:cs="Times New Roman"/>
        <w:sz w:val="20"/>
        <w:szCs w:val="20"/>
      </w:rPr>
      <w:instrText xml:space="preserve">PAGE  </w:instrText>
    </w:r>
    <w:r w:rsidRPr="000B5824">
      <w:rPr>
        <w:rStyle w:val="PageNumber"/>
        <w:rFonts w:ascii="Times New Roman" w:hAnsi="Times New Roman" w:cs="Times New Roman"/>
        <w:sz w:val="20"/>
        <w:szCs w:val="20"/>
      </w:rPr>
      <w:fldChar w:fldCharType="separate"/>
    </w:r>
    <w:r w:rsidR="00113CF3">
      <w:rPr>
        <w:rStyle w:val="PageNumber"/>
        <w:rFonts w:ascii="Times New Roman" w:hAnsi="Times New Roman" w:cs="Times New Roman"/>
        <w:noProof/>
        <w:sz w:val="20"/>
        <w:szCs w:val="20"/>
      </w:rPr>
      <w:t>1</w:t>
    </w:r>
    <w:r w:rsidRPr="000B5824">
      <w:rPr>
        <w:rStyle w:val="PageNumber"/>
        <w:rFonts w:ascii="Times New Roman" w:hAnsi="Times New Roman" w:cs="Times New Roman"/>
        <w:sz w:val="20"/>
        <w:szCs w:val="20"/>
      </w:rPr>
      <w:fldChar w:fldCharType="end"/>
    </w:r>
  </w:p>
  <w:p w14:paraId="69618853" w14:textId="77777777" w:rsidR="00B722D5" w:rsidRPr="00587529" w:rsidRDefault="00B722D5" w:rsidP="00B722D5">
    <w:pPr>
      <w:pStyle w:val="Footer"/>
      <w:ind w:right="360"/>
      <w:rPr>
        <w:rFonts w:ascii="Times New Roman" w:hAnsi="Times New Roman" w:cs="Times New Roman"/>
        <w:sz w:val="20"/>
        <w:szCs w:val="20"/>
      </w:rPr>
    </w:pPr>
    <w:r w:rsidRPr="00587529">
      <w:rPr>
        <w:rFonts w:ascii="Times New Roman" w:hAnsi="Times New Roman" w:cs="Times New Roman"/>
        <w:sz w:val="20"/>
        <w:szCs w:val="20"/>
      </w:rPr>
      <w:t>College and Career Readiness Standards Implementation Institute</w:t>
    </w:r>
  </w:p>
  <w:p w14:paraId="5DB7D9B4" w14:textId="77777777" w:rsidR="00B722D5" w:rsidRPr="00587529" w:rsidRDefault="00B722D5">
    <w:pPr>
      <w:pStyle w:val="Footer"/>
      <w:rPr>
        <w:rFonts w:ascii="Times New Roman" w:hAnsi="Times New Roman" w:cs="Times New Roman"/>
        <w:sz w:val="20"/>
        <w:szCs w:val="20"/>
      </w:rPr>
    </w:pPr>
    <w:r w:rsidRPr="00587529">
      <w:rPr>
        <w:rFonts w:ascii="Times New Roman" w:hAnsi="Times New Roman" w:cs="Times New Roman"/>
        <w:sz w:val="20"/>
        <w:szCs w:val="20"/>
      </w:rPr>
      <w:t>StandardsWork, Inc.</w:t>
    </w:r>
  </w:p>
  <w:p w14:paraId="7127AA66" w14:textId="77777777" w:rsidR="00B722D5" w:rsidRPr="00587529" w:rsidRDefault="00B722D5">
    <w:pPr>
      <w:pStyle w:val="Footer"/>
      <w:rPr>
        <w:rFonts w:ascii="Times New Roman" w:hAnsi="Times New Roman" w:cs="Times New Roman"/>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33375" w14:textId="77777777" w:rsidR="005123D5" w:rsidRDefault="005123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A5E3C" w14:textId="77777777" w:rsidR="0044033F" w:rsidRDefault="005123D5">
      <w:r>
        <w:separator/>
      </w:r>
    </w:p>
  </w:footnote>
  <w:footnote w:type="continuationSeparator" w:id="0">
    <w:p w14:paraId="0EB7AB83" w14:textId="77777777" w:rsidR="0044033F" w:rsidRDefault="005123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C8D2" w14:textId="77777777" w:rsidR="005123D5" w:rsidRDefault="005123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36F52" w14:textId="77777777" w:rsidR="00B722D5" w:rsidRPr="00587529" w:rsidRDefault="00B722D5" w:rsidP="00B722D5">
    <w:pPr>
      <w:pStyle w:val="Header"/>
      <w:jc w:val="right"/>
      <w:rPr>
        <w:rFonts w:ascii="Times New Roman" w:hAnsi="Times New Roman" w:cs="Times New Roman"/>
        <w:sz w:val="20"/>
        <w:szCs w:val="20"/>
      </w:rPr>
    </w:pPr>
    <w:r w:rsidRPr="00587529">
      <w:rPr>
        <w:rFonts w:ascii="Times New Roman" w:hAnsi="Times New Roman" w:cs="Times New Roman"/>
        <w:sz w:val="20"/>
        <w:szCs w:val="20"/>
      </w:rPr>
      <w:t>Planning Forms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311B" w14:textId="77777777" w:rsidR="005123D5" w:rsidRDefault="005123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C2C99"/>
    <w:multiLevelType w:val="hybridMultilevel"/>
    <w:tmpl w:val="33CA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8744A"/>
    <w:multiLevelType w:val="hybridMultilevel"/>
    <w:tmpl w:val="32CAC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D5"/>
    <w:rsid w:val="00113CF3"/>
    <w:rsid w:val="00133F4E"/>
    <w:rsid w:val="002B0CD6"/>
    <w:rsid w:val="0030368C"/>
    <w:rsid w:val="0044033F"/>
    <w:rsid w:val="005123D5"/>
    <w:rsid w:val="00B722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D0B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22D5"/>
    <w:pPr>
      <w:ind w:left="720"/>
      <w:contextualSpacing/>
    </w:pPr>
  </w:style>
  <w:style w:type="paragraph" w:styleId="Footer">
    <w:name w:val="footer"/>
    <w:basedOn w:val="Normal"/>
    <w:link w:val="FooterChar"/>
    <w:uiPriority w:val="99"/>
    <w:unhideWhenUsed/>
    <w:rsid w:val="00B722D5"/>
    <w:pPr>
      <w:tabs>
        <w:tab w:val="center" w:pos="4320"/>
        <w:tab w:val="right" w:pos="8640"/>
      </w:tabs>
    </w:pPr>
  </w:style>
  <w:style w:type="character" w:customStyle="1" w:styleId="FooterChar">
    <w:name w:val="Footer Char"/>
    <w:basedOn w:val="DefaultParagraphFont"/>
    <w:link w:val="Footer"/>
    <w:uiPriority w:val="99"/>
    <w:rsid w:val="00B722D5"/>
  </w:style>
  <w:style w:type="character" w:styleId="PageNumber">
    <w:name w:val="page number"/>
    <w:basedOn w:val="DefaultParagraphFont"/>
    <w:uiPriority w:val="99"/>
    <w:semiHidden/>
    <w:unhideWhenUsed/>
    <w:rsid w:val="00B722D5"/>
  </w:style>
  <w:style w:type="paragraph" w:styleId="Header">
    <w:name w:val="header"/>
    <w:basedOn w:val="Normal"/>
    <w:link w:val="HeaderChar"/>
    <w:uiPriority w:val="99"/>
    <w:unhideWhenUsed/>
    <w:rsid w:val="00B722D5"/>
    <w:pPr>
      <w:tabs>
        <w:tab w:val="center" w:pos="4320"/>
        <w:tab w:val="right" w:pos="8640"/>
      </w:tabs>
    </w:pPr>
  </w:style>
  <w:style w:type="character" w:customStyle="1" w:styleId="HeaderChar">
    <w:name w:val="Header Char"/>
    <w:basedOn w:val="DefaultParagraphFont"/>
    <w:link w:val="Header"/>
    <w:uiPriority w:val="99"/>
    <w:rsid w:val="00B722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22D5"/>
    <w:pPr>
      <w:ind w:left="720"/>
      <w:contextualSpacing/>
    </w:pPr>
  </w:style>
  <w:style w:type="paragraph" w:styleId="Footer">
    <w:name w:val="footer"/>
    <w:basedOn w:val="Normal"/>
    <w:link w:val="FooterChar"/>
    <w:uiPriority w:val="99"/>
    <w:unhideWhenUsed/>
    <w:rsid w:val="00B722D5"/>
    <w:pPr>
      <w:tabs>
        <w:tab w:val="center" w:pos="4320"/>
        <w:tab w:val="right" w:pos="8640"/>
      </w:tabs>
    </w:pPr>
  </w:style>
  <w:style w:type="character" w:customStyle="1" w:styleId="FooterChar">
    <w:name w:val="Footer Char"/>
    <w:basedOn w:val="DefaultParagraphFont"/>
    <w:link w:val="Footer"/>
    <w:uiPriority w:val="99"/>
    <w:rsid w:val="00B722D5"/>
  </w:style>
  <w:style w:type="character" w:styleId="PageNumber">
    <w:name w:val="page number"/>
    <w:basedOn w:val="DefaultParagraphFont"/>
    <w:uiPriority w:val="99"/>
    <w:semiHidden/>
    <w:unhideWhenUsed/>
    <w:rsid w:val="00B722D5"/>
  </w:style>
  <w:style w:type="paragraph" w:styleId="Header">
    <w:name w:val="header"/>
    <w:basedOn w:val="Normal"/>
    <w:link w:val="HeaderChar"/>
    <w:uiPriority w:val="99"/>
    <w:unhideWhenUsed/>
    <w:rsid w:val="00B722D5"/>
    <w:pPr>
      <w:tabs>
        <w:tab w:val="center" w:pos="4320"/>
        <w:tab w:val="right" w:pos="8640"/>
      </w:tabs>
    </w:pPr>
  </w:style>
  <w:style w:type="character" w:customStyle="1" w:styleId="HeaderChar">
    <w:name w:val="Header Char"/>
    <w:basedOn w:val="DefaultParagraphFont"/>
    <w:link w:val="Header"/>
    <w:uiPriority w:val="99"/>
    <w:rsid w:val="00B7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776</Words>
  <Characters>4429</Characters>
  <Application>Microsoft Macintosh Word</Application>
  <DocSecurity>0</DocSecurity>
  <Lines>36</Lines>
  <Paragraphs>10</Paragraphs>
  <ScaleCrop>false</ScaleCrop>
  <Company>Lilly, inc.</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Pimentel</dc:creator>
  <cp:keywords/>
  <dc:description/>
  <cp:lastModifiedBy>Farren Liben</cp:lastModifiedBy>
  <cp:revision>2</cp:revision>
  <dcterms:created xsi:type="dcterms:W3CDTF">2014-04-23T13:53:00Z</dcterms:created>
  <dcterms:modified xsi:type="dcterms:W3CDTF">2014-04-23T13:53:00Z</dcterms:modified>
</cp:coreProperties>
</file>